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78231" w14:textId="690E3FB8" w:rsidR="00616213" w:rsidRPr="000A65F3" w:rsidRDefault="000A65F3" w:rsidP="000A65F3">
      <w:pPr>
        <w:spacing w:line="276" w:lineRule="auto"/>
        <w:jc w:val="center"/>
        <w:rPr>
          <w:rFonts w:ascii="Cambria" w:hAnsi="Cambria" w:cs="Times New Roman"/>
          <w:b/>
          <w:color w:val="000000" w:themeColor="text1"/>
        </w:rPr>
      </w:pPr>
      <w:r w:rsidRPr="000A65F3">
        <w:rPr>
          <w:rFonts w:ascii="Cambria" w:hAnsi="Cambria" w:cs="Times New Roman"/>
          <w:b/>
          <w:color w:val="000000" w:themeColor="text1"/>
        </w:rPr>
        <w:t>Analisis Penerapan P</w:t>
      </w:r>
      <w:r>
        <w:rPr>
          <w:rFonts w:ascii="Cambria" w:hAnsi="Cambria" w:cs="Times New Roman"/>
          <w:b/>
          <w:color w:val="000000" w:themeColor="text1"/>
        </w:rPr>
        <w:t>SAK</w:t>
      </w:r>
      <w:r w:rsidRPr="000A65F3">
        <w:rPr>
          <w:rFonts w:ascii="Cambria" w:hAnsi="Cambria" w:cs="Times New Roman"/>
          <w:b/>
          <w:color w:val="000000" w:themeColor="text1"/>
        </w:rPr>
        <w:t xml:space="preserve"> 101 </w:t>
      </w:r>
      <w:r>
        <w:rPr>
          <w:rFonts w:ascii="Cambria" w:hAnsi="Cambria" w:cs="Times New Roman"/>
          <w:b/>
          <w:color w:val="000000" w:themeColor="text1"/>
        </w:rPr>
        <w:t>p</w:t>
      </w:r>
      <w:r w:rsidRPr="000A65F3">
        <w:rPr>
          <w:rFonts w:ascii="Cambria" w:hAnsi="Cambria" w:cs="Times New Roman"/>
          <w:b/>
          <w:color w:val="000000" w:themeColor="text1"/>
        </w:rPr>
        <w:t>ada Penyajian Laporan Keuangan Koperasi Syariah B</w:t>
      </w:r>
      <w:r>
        <w:rPr>
          <w:rFonts w:ascii="Cambria" w:hAnsi="Cambria" w:cs="Times New Roman"/>
          <w:b/>
          <w:color w:val="000000" w:themeColor="text1"/>
        </w:rPr>
        <w:t>MT</w:t>
      </w:r>
      <w:r w:rsidRPr="000A65F3">
        <w:rPr>
          <w:rFonts w:ascii="Cambria" w:hAnsi="Cambria" w:cs="Times New Roman"/>
          <w:b/>
          <w:color w:val="000000" w:themeColor="text1"/>
        </w:rPr>
        <w:t xml:space="preserve"> Itqan</w:t>
      </w:r>
    </w:p>
    <w:p w14:paraId="4927A7B7" w14:textId="1FDF2D59" w:rsidR="00616213" w:rsidRPr="000A65F3" w:rsidRDefault="000A65F3" w:rsidP="000A65F3">
      <w:pPr>
        <w:spacing w:after="0" w:line="276" w:lineRule="auto"/>
        <w:jc w:val="center"/>
        <w:rPr>
          <w:rFonts w:ascii="Cambria" w:hAnsi="Cambria" w:cs="Times New Roman"/>
          <w:b/>
          <w:color w:val="000000" w:themeColor="text1"/>
        </w:rPr>
      </w:pPr>
      <w:r w:rsidRPr="000A65F3">
        <w:rPr>
          <w:rFonts w:ascii="Cambria" w:hAnsi="Cambria" w:cs="Times New Roman"/>
          <w:b/>
          <w:color w:val="000000" w:themeColor="text1"/>
        </w:rPr>
        <w:t>Intan Oktaviani</w:t>
      </w:r>
      <w:r w:rsidRPr="000A65F3">
        <w:rPr>
          <w:rFonts w:ascii="Cambria" w:hAnsi="Cambria" w:cs="Times New Roman"/>
          <w:b/>
          <w:color w:val="000000" w:themeColor="text1"/>
          <w:lang w:val="en-US"/>
        </w:rPr>
        <w:t xml:space="preserve">, </w:t>
      </w:r>
      <w:r w:rsidRPr="000A65F3">
        <w:rPr>
          <w:rFonts w:ascii="Cambria" w:hAnsi="Cambria" w:cs="Times New Roman"/>
          <w:b/>
          <w:color w:val="000000" w:themeColor="text1"/>
        </w:rPr>
        <w:t>Cepi Saepuloh</w:t>
      </w:r>
    </w:p>
    <w:p w14:paraId="3AB5201D" w14:textId="15E4855D" w:rsidR="00616213" w:rsidRPr="000A65F3" w:rsidRDefault="00616213" w:rsidP="000A65F3">
      <w:pPr>
        <w:spacing w:after="0" w:line="276" w:lineRule="auto"/>
        <w:jc w:val="center"/>
        <w:rPr>
          <w:rFonts w:ascii="Cambria" w:hAnsi="Cambria" w:cs="Times New Roman"/>
          <w:bCs/>
          <w:color w:val="000000" w:themeColor="text1"/>
        </w:rPr>
      </w:pPr>
      <w:r w:rsidRPr="000A65F3">
        <w:rPr>
          <w:rFonts w:ascii="Cambria" w:hAnsi="Cambria" w:cs="Times New Roman"/>
          <w:bCs/>
          <w:color w:val="000000" w:themeColor="text1"/>
        </w:rPr>
        <w:t>Program studi akuntansi</w:t>
      </w:r>
      <w:r w:rsidRPr="000A65F3">
        <w:rPr>
          <w:rFonts w:ascii="Cambria" w:hAnsi="Cambria" w:cs="Times New Roman"/>
          <w:bCs/>
          <w:color w:val="000000" w:themeColor="text1"/>
          <w:lang w:val="en-US"/>
        </w:rPr>
        <w:t xml:space="preserve">, </w:t>
      </w:r>
      <w:r w:rsidRPr="000A65F3">
        <w:rPr>
          <w:rFonts w:ascii="Cambria" w:hAnsi="Cambria" w:cs="Times New Roman"/>
          <w:bCs/>
          <w:color w:val="000000" w:themeColor="text1"/>
        </w:rPr>
        <w:t>Universitas Teknologi Digital</w:t>
      </w:r>
    </w:p>
    <w:p w14:paraId="6A8BA101" w14:textId="77777777" w:rsidR="000A65F3" w:rsidRPr="000A65F3" w:rsidRDefault="00431B88" w:rsidP="000A65F3">
      <w:pPr>
        <w:spacing w:after="0" w:line="276" w:lineRule="auto"/>
        <w:jc w:val="center"/>
        <w:rPr>
          <w:rFonts w:ascii="Cambria" w:hAnsi="Cambria" w:cs="Times New Roman"/>
          <w:bCs/>
          <w:color w:val="000000" w:themeColor="text1"/>
          <w:lang w:val="en-US"/>
        </w:rPr>
      </w:pPr>
      <w:hyperlink r:id="rId8" w:history="1">
        <w:r w:rsidR="000A65F3" w:rsidRPr="000A65F3">
          <w:rPr>
            <w:rStyle w:val="Hyperlink"/>
            <w:rFonts w:ascii="Cambria" w:hAnsi="Cambria" w:cs="Times New Roman"/>
            <w:bCs/>
            <w:color w:val="000000" w:themeColor="text1"/>
            <w:u w:val="none"/>
          </w:rPr>
          <w:t>intanoktaviani555@gmail.com</w:t>
        </w:r>
      </w:hyperlink>
      <w:r w:rsidR="000A65F3" w:rsidRPr="000A65F3">
        <w:rPr>
          <w:rFonts w:ascii="Cambria" w:hAnsi="Cambria" w:cs="Times New Roman"/>
          <w:bCs/>
          <w:color w:val="000000" w:themeColor="text1"/>
          <w:lang w:val="en-US"/>
        </w:rPr>
        <w:t xml:space="preserve">, </w:t>
      </w:r>
      <w:hyperlink r:id="rId9" w:history="1">
        <w:r w:rsidR="000A65F3" w:rsidRPr="000A65F3">
          <w:rPr>
            <w:rStyle w:val="Hyperlink"/>
            <w:rFonts w:ascii="Cambria" w:hAnsi="Cambria" w:cs="Times New Roman"/>
            <w:bCs/>
            <w:color w:val="000000" w:themeColor="text1"/>
            <w:u w:val="none"/>
          </w:rPr>
          <w:t>cepisaepuloh@digitechuniversity.ac.id</w:t>
        </w:r>
      </w:hyperlink>
      <w:r w:rsidR="000A65F3" w:rsidRPr="000A65F3">
        <w:rPr>
          <w:rFonts w:ascii="Cambria" w:hAnsi="Cambria" w:cs="Times New Roman"/>
          <w:bCs/>
          <w:color w:val="000000" w:themeColor="text1"/>
          <w:lang w:val="en-US"/>
        </w:rPr>
        <w:t xml:space="preserve"> </w:t>
      </w:r>
    </w:p>
    <w:p w14:paraId="38690DDB" w14:textId="690B5D10" w:rsidR="00547552" w:rsidRPr="000A65F3" w:rsidRDefault="00616213" w:rsidP="000A65F3">
      <w:pPr>
        <w:tabs>
          <w:tab w:val="left" w:pos="930"/>
        </w:tabs>
        <w:spacing w:line="276" w:lineRule="auto"/>
        <w:jc w:val="both"/>
        <w:rPr>
          <w:rFonts w:ascii="Cambria" w:hAnsi="Cambria" w:cs="Times New Roman"/>
          <w:color w:val="000000" w:themeColor="text1"/>
        </w:rPr>
      </w:pPr>
      <w:r w:rsidRPr="000A65F3">
        <w:rPr>
          <w:rFonts w:ascii="Cambria" w:hAnsi="Cambria" w:cs="Times New Roman"/>
          <w:color w:val="000000" w:themeColor="text1"/>
        </w:rPr>
        <w:tab/>
      </w:r>
    </w:p>
    <w:p w14:paraId="6B8B5C46" w14:textId="77777777" w:rsidR="000A65F3" w:rsidRPr="000A65F3" w:rsidRDefault="000A65F3" w:rsidP="000A65F3">
      <w:pPr>
        <w:spacing w:line="276" w:lineRule="auto"/>
        <w:jc w:val="both"/>
        <w:rPr>
          <w:rFonts w:ascii="Cambria" w:hAnsi="Cambria" w:cs="Times New Roman"/>
          <w:b/>
          <w:i/>
          <w:color w:val="000000" w:themeColor="text1"/>
          <w:sz w:val="20"/>
          <w:szCs w:val="20"/>
        </w:rPr>
      </w:pPr>
      <w:r w:rsidRPr="000A65F3">
        <w:rPr>
          <w:rFonts w:ascii="Cambria" w:hAnsi="Cambria" w:cs="Times New Roman"/>
          <w:b/>
          <w:i/>
          <w:color w:val="000000" w:themeColor="text1"/>
          <w:sz w:val="20"/>
          <w:szCs w:val="20"/>
        </w:rPr>
        <w:t>ABSTRACT</w:t>
      </w:r>
    </w:p>
    <w:p w14:paraId="5C5FDD0B" w14:textId="77777777" w:rsidR="000A65F3" w:rsidRPr="000A65F3" w:rsidRDefault="000A65F3" w:rsidP="000A65F3">
      <w:pPr>
        <w:spacing w:line="276" w:lineRule="auto"/>
        <w:ind w:firstLine="720"/>
        <w:jc w:val="both"/>
        <w:rPr>
          <w:rFonts w:ascii="Cambria" w:hAnsi="Cambria" w:cs="Times New Roman"/>
          <w:i/>
          <w:color w:val="000000" w:themeColor="text1"/>
          <w:sz w:val="20"/>
          <w:szCs w:val="20"/>
        </w:rPr>
      </w:pPr>
      <w:r w:rsidRPr="000A65F3">
        <w:rPr>
          <w:rFonts w:ascii="Cambria" w:hAnsi="Cambria" w:cs="Times New Roman"/>
          <w:i/>
          <w:color w:val="000000" w:themeColor="text1"/>
          <w:sz w:val="20"/>
          <w:szCs w:val="20"/>
        </w:rPr>
        <w:t>Baitul Maal Wa Tamwil (BMT) is a sharia-based cooperative, so sharia accounting principles must be applied in presenting its financial reports. This principle is based on the Statement of Sharia Financial Accounting Standards (PSAK) No. 101 concerning the Presentation of Sharia Financial Reports. The presentation of financial reports in accordance with PSAK 101 consists of 7 complete financial reporting components, including: balance sheet, profit and loss report, cash flow report, change report equity, reports on sources and utilization of zakat funds, reports on sources of use of charity funds, and notes to financial reports. This research aims to analyze and determine the application of financial report presentation in one of the 1,351 cooperatives in the city of Bandung, namely the BMT itQan Sharia Cooperative. The research method used to research this research is a descriptive research method with a qualitative approach. The techniques used in this research are observation, interviews and documentation using data analysis methods, data reduction, data presentation, as well as conclusions and verification. The results of this research conclude that there are several mandatory financial reports such as the financial position report, profit and loss report and change in equity report that are not in accordance with PSAK 101. For reports on the source and distribution of zakat funds, reports on the source and use of benevolent funds are made separately. in the Baitul Maal division so that it does not become a perfect series of financial report presentations. The cash flow statement is appropriate, and notes to the financial statements have not been made.</w:t>
      </w:r>
    </w:p>
    <w:p w14:paraId="00A1342C" w14:textId="77777777" w:rsidR="000A65F3" w:rsidRPr="000A65F3" w:rsidRDefault="000A65F3" w:rsidP="000A65F3">
      <w:pPr>
        <w:spacing w:line="276" w:lineRule="auto"/>
        <w:jc w:val="both"/>
        <w:rPr>
          <w:rFonts w:ascii="Cambria" w:hAnsi="Cambria" w:cs="Times New Roman"/>
          <w:b/>
          <w:i/>
          <w:color w:val="000000" w:themeColor="text1"/>
          <w:sz w:val="20"/>
          <w:szCs w:val="20"/>
        </w:rPr>
      </w:pPr>
      <w:r w:rsidRPr="000A65F3">
        <w:rPr>
          <w:rFonts w:ascii="Cambria" w:hAnsi="Cambria" w:cs="Times New Roman"/>
          <w:b/>
          <w:i/>
          <w:color w:val="000000" w:themeColor="text1"/>
          <w:sz w:val="20"/>
          <w:szCs w:val="20"/>
        </w:rPr>
        <w:t>Keywords: PSAK 101, Presentation of Financial Reports, Sharia Cooperatives</w:t>
      </w:r>
    </w:p>
    <w:p w14:paraId="31456898" w14:textId="7F4B2396" w:rsidR="00547552" w:rsidRPr="000A65F3" w:rsidRDefault="004D101A" w:rsidP="000A65F3">
      <w:pPr>
        <w:spacing w:line="276" w:lineRule="auto"/>
        <w:jc w:val="both"/>
        <w:rPr>
          <w:rFonts w:ascii="Cambria" w:hAnsi="Cambria" w:cs="Times New Roman"/>
          <w:b/>
          <w:color w:val="000000" w:themeColor="text1"/>
          <w:sz w:val="20"/>
          <w:szCs w:val="20"/>
        </w:rPr>
      </w:pPr>
      <w:r w:rsidRPr="000A65F3">
        <w:rPr>
          <w:rFonts w:ascii="Cambria" w:hAnsi="Cambria" w:cs="Times New Roman"/>
          <w:b/>
          <w:color w:val="000000" w:themeColor="text1"/>
          <w:sz w:val="20"/>
          <w:szCs w:val="20"/>
        </w:rPr>
        <w:t>ABSTRAK</w:t>
      </w:r>
    </w:p>
    <w:p w14:paraId="084F6CA4" w14:textId="44DE5640" w:rsidR="00C96489" w:rsidRPr="000A65F3" w:rsidRDefault="00547552" w:rsidP="000A65F3">
      <w:pPr>
        <w:spacing w:line="276" w:lineRule="auto"/>
        <w:ind w:firstLine="720"/>
        <w:jc w:val="both"/>
        <w:rPr>
          <w:rFonts w:ascii="Cambria" w:hAnsi="Cambria" w:cs="Times New Roman"/>
          <w:color w:val="000000" w:themeColor="text1"/>
          <w:sz w:val="20"/>
          <w:szCs w:val="20"/>
        </w:rPr>
      </w:pPr>
      <w:r w:rsidRPr="000A65F3">
        <w:rPr>
          <w:rFonts w:ascii="Cambria" w:hAnsi="Cambria" w:cs="Times New Roman"/>
          <w:color w:val="000000" w:themeColor="text1"/>
          <w:sz w:val="20"/>
          <w:szCs w:val="20"/>
        </w:rPr>
        <w:t>Baitul Maal Wa Tamwil (BMT) merupakan  koperasi yang berbasis syariah, maka prinsip akuntansi syariah harus diterapkan dalam penyajian laporan keuangannya. Prinsip ini didasarkan pada Pernyataan Standar Akuntansi Keuangan (PSAK) Syariah No.101 tentang Peny</w:t>
      </w:r>
      <w:r w:rsidR="00C96489" w:rsidRPr="000A65F3">
        <w:rPr>
          <w:rFonts w:ascii="Cambria" w:hAnsi="Cambria" w:cs="Times New Roman"/>
          <w:color w:val="000000" w:themeColor="text1"/>
          <w:sz w:val="20"/>
          <w:szCs w:val="20"/>
        </w:rPr>
        <w:t xml:space="preserve">ajian Laporan Keuangan Syariah yang </w:t>
      </w:r>
      <w:r w:rsidRPr="000A65F3">
        <w:rPr>
          <w:rFonts w:ascii="Cambria" w:hAnsi="Cambria" w:cs="Times New Roman"/>
          <w:color w:val="000000" w:themeColor="text1"/>
          <w:sz w:val="20"/>
          <w:szCs w:val="20"/>
        </w:rPr>
        <w:t>terdiri atas 7 komponen pelaporan keuangan secara lengkap, antara lain: neraca, laporan laba rugi, laporan arus kas, laporan perubahan ekuitas, laporan sumber dan pemanfaatan dana zakat, laporan sumber penggunaan dana amal, dan catatan atas laporan keuangan.</w:t>
      </w:r>
      <w:r w:rsidR="000A65F3" w:rsidRPr="000A65F3">
        <w:rPr>
          <w:rFonts w:ascii="Cambria" w:hAnsi="Cambria" w:cs="Times New Roman"/>
          <w:color w:val="000000" w:themeColor="text1"/>
          <w:sz w:val="20"/>
          <w:szCs w:val="20"/>
        </w:rPr>
        <w:t xml:space="preserve"> </w:t>
      </w:r>
      <w:r w:rsidRPr="000A65F3">
        <w:rPr>
          <w:rFonts w:ascii="Cambria" w:hAnsi="Cambria" w:cs="Times New Roman"/>
          <w:color w:val="000000" w:themeColor="text1"/>
          <w:sz w:val="20"/>
          <w:szCs w:val="20"/>
        </w:rPr>
        <w:t xml:space="preserve">Penelitian ini bertujuan untuk menganalisa dan mengetahui penerapan penyajian laporan keuangan yang ada pada salah satu koperasi dari 1.351 koperasi yang ada di Kota Bandung, yaitu Koperasi Syariah BMT itQan. Metode penelitian yang digunakan untuk meneliti penelitian ini adalah metode penelitian deskriptif dengan pendekatan kualitatif. Adapun teknik yang digunakan dalam penelitian ini adalah observasi, wawancara, dan dokumentasi dengan metode analisis data reduksi data, </w:t>
      </w:r>
      <w:r w:rsidRPr="000A65F3">
        <w:rPr>
          <w:rFonts w:ascii="Cambria" w:hAnsi="Cambria" w:cs="Times New Roman"/>
          <w:color w:val="000000" w:themeColor="text1"/>
          <w:sz w:val="20"/>
          <w:szCs w:val="20"/>
        </w:rPr>
        <w:lastRenderedPageBreak/>
        <w:t>penyajian data, serta kesimpulan dan verifikasi.</w:t>
      </w:r>
      <w:r w:rsidR="000A65F3" w:rsidRPr="000A65F3">
        <w:rPr>
          <w:rFonts w:ascii="Cambria" w:hAnsi="Cambria" w:cs="Times New Roman"/>
          <w:color w:val="000000" w:themeColor="text1"/>
          <w:sz w:val="20"/>
          <w:szCs w:val="20"/>
        </w:rPr>
        <w:t xml:space="preserve"> </w:t>
      </w:r>
      <w:r w:rsidRPr="000A65F3">
        <w:rPr>
          <w:rFonts w:ascii="Cambria" w:hAnsi="Cambria" w:cs="Times New Roman"/>
          <w:color w:val="000000" w:themeColor="text1"/>
          <w:sz w:val="20"/>
          <w:szCs w:val="20"/>
        </w:rPr>
        <w:t>Hasil pada penelitian ini menyimpulkan bahwa beberapa laporan keuangan wajib seperti laporan posisi keuangan, laporan laba rugi, serta laporan perubahan ekuitas masih ada beberapa hal yang belum sesuai dengan PSAK 101. Untuk laporan sumber dan penyaluran dana zakat, laporan sumber dan penggunaan dana kebajikan dibuat terpisah pada disvisi Baitul Maal sehingga tidak menjadi suatu rangkaian penyajian laporan keuangan yang sempurna. Laporan arus kas sudah sesuai, dan catatan atas laporan keuangan belum dibuat.</w:t>
      </w:r>
    </w:p>
    <w:p w14:paraId="6A077231" w14:textId="77777777" w:rsidR="00C96489" w:rsidRPr="000A65F3" w:rsidRDefault="00547552" w:rsidP="000A65F3">
      <w:pPr>
        <w:spacing w:line="276" w:lineRule="auto"/>
        <w:jc w:val="both"/>
        <w:rPr>
          <w:rFonts w:ascii="Cambria" w:hAnsi="Cambria" w:cs="Times New Roman"/>
          <w:b/>
          <w:color w:val="000000" w:themeColor="text1"/>
          <w:sz w:val="20"/>
          <w:szCs w:val="20"/>
        </w:rPr>
      </w:pPr>
      <w:r w:rsidRPr="000A65F3">
        <w:rPr>
          <w:rFonts w:ascii="Cambria" w:hAnsi="Cambria" w:cs="Times New Roman"/>
          <w:b/>
          <w:color w:val="000000" w:themeColor="text1"/>
          <w:sz w:val="20"/>
          <w:szCs w:val="20"/>
        </w:rPr>
        <w:t>Kata Kunci: PSAK 101, Penyajian La</w:t>
      </w:r>
      <w:r w:rsidR="00C96489" w:rsidRPr="000A65F3">
        <w:rPr>
          <w:rFonts w:ascii="Cambria" w:hAnsi="Cambria" w:cs="Times New Roman"/>
          <w:b/>
          <w:color w:val="000000" w:themeColor="text1"/>
          <w:sz w:val="20"/>
          <w:szCs w:val="20"/>
        </w:rPr>
        <w:t>poran Keuangan, Koperasi Syariah</w:t>
      </w:r>
    </w:p>
    <w:p w14:paraId="1AF6A207" w14:textId="77777777" w:rsidR="000A65F3" w:rsidRDefault="000A65F3" w:rsidP="000A65F3">
      <w:pPr>
        <w:spacing w:line="276" w:lineRule="auto"/>
        <w:jc w:val="both"/>
        <w:rPr>
          <w:rFonts w:ascii="Cambria" w:hAnsi="Cambria" w:cs="Times New Roman"/>
          <w:b/>
          <w:i/>
          <w:color w:val="000000" w:themeColor="text1"/>
          <w:sz w:val="20"/>
          <w:szCs w:val="20"/>
        </w:rPr>
      </w:pPr>
    </w:p>
    <w:p w14:paraId="4B9007B8" w14:textId="435B2711" w:rsidR="00C96489" w:rsidRPr="000A65F3" w:rsidRDefault="00C96489"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PENDAHULUAN</w:t>
      </w:r>
    </w:p>
    <w:p w14:paraId="6F84EB8B" w14:textId="77777777" w:rsidR="004D101A" w:rsidRPr="000A65F3" w:rsidRDefault="004D101A"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Baitul Maal Wa Tamwil (BMT) merupakan  koperasi yang berbasis syariah, maka prinsip akuntansi syariah harus diterapkan dalam penyajian laporan keuangannya. Prinsip ini didasarkan pada Pernyataan Standar Akuntansi Keuangan (PSAK) Syariah No.101 tentang Penyajian Laporan Keuangan Syariah.  PSAK 101 ini mengatur penyajian posisi keuangan, kinerja dan arus kas perusahaan syariah agar penyajian laporan keuangan dibuat sesuai ketentuan (Nazhifah et al, 2020). Penyajian laporan keuangan sesuai PSAK 101 terdiri atas 7 komponen pelaporan keuangan secara lengkap, antara lain: neraca, laporan laba rugi, laporan arus kas, laporan perubahan ekuitas, laporan sumber dan pemanfaatan dana zakat, laporan sumber penggunaan dana amal, dan catatan atas laporan keuangan (DSAK-SAK Syariah, 2017: 3).</w:t>
      </w:r>
    </w:p>
    <w:p w14:paraId="594D1B32" w14:textId="77777777" w:rsidR="004D101A" w:rsidRPr="000A65F3" w:rsidRDefault="004D101A"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Koperasi syariah harus mematuhi PSAK 101 dalam penyampaian laporan keuangan sehingga Koperasi Syariah BMT itQan juga harus menerapkan PSAK 101 dalam penyampaian laporan keuangannya.  Namun dalam praktiknya, ada beberapa kendala terkait  penyajian laporan keuangan  di Koperasi Syariah BMT itQan.  Penyajian Laporan keuangan  Koperasi Syariah BMT itQan hanya mencakup: neraca, laporan laba rugi, laporan perubahan ekuitas, dan laporan arus kas.  Ada beberapa laporan keuangan yang tidak disajikan sesuai dengan PSAK 101 diantaranya: pelaporan sumber dan pemanfaatan dana zakat, laporan sumber penggunaan dana amal, dan catatan atas laporan keuangan.</w:t>
      </w:r>
    </w:p>
    <w:p w14:paraId="7E1935FC" w14:textId="77777777" w:rsidR="004D101A" w:rsidRPr="000A65F3" w:rsidRDefault="004D101A"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 xml:space="preserve">Faktanya penerapan PSAK 101 di koperasi syariah yang belum maksimal tidak hanya terjadi pada Koperasi Syariah BMT itQan, tapi terbukti pada beberapa penelitian terdahulu yang dilakukan oleh Naurah Nazhifah, Iwan Wisandani, dan Lina Marlina (2020) dengan judul Analisis Implementasi PSAK 101 pada Laporan Keuangan di KSPPS BMT Al-bina Tasikmalaya menunjukan bahwa BMT Al-Bina dalam menyajikan laporan keuangannya belum sepenuhnya menerapkan PSAK No.101, dikarenakan: (1) tidak adanya laporan arus kas; (2) tidak adanya laporan </w:t>
      </w:r>
      <w:r w:rsidRPr="000A65F3">
        <w:rPr>
          <w:rFonts w:ascii="Cambria" w:hAnsi="Cambria" w:cs="Times New Roman"/>
          <w:color w:val="000000" w:themeColor="text1"/>
        </w:rPr>
        <w:lastRenderedPageBreak/>
        <w:t>sumber dan penyaluran dana zakat; (3) tidak adanya laporan sumber dan penggunaan dana kebajikan; (4) tidak adanya catatan atas laporan keuangan.</w:t>
      </w:r>
    </w:p>
    <w:p w14:paraId="2839092C" w14:textId="77777777" w:rsidR="004D101A" w:rsidRPr="000A65F3" w:rsidRDefault="004D101A"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Hasil penelitian tersebut didukung oleh penelitian yang dilakukan oleh Herawati dan Alisha (2022) dengan judul Analisis Penerapan PSAK No. 101 tentang Penyajian Laporan Keuangan Syariah Baitul Muttaqin Kota Bandung yang mana pada hasil penelitiannya menyebutkan bahwa: (1) Penyajian laporan keuangan dilakukan secara manual setiap periode dengan menghasilkan laporan saldo dan laporan PHU (Perhitungan Hasil Usaha) dengan menggunakan Microsoft Excel; (2) Penyajian laporan keuangan Koperasi Syariah Baitul Muttakin tidak sesuai dengan Pedoman Penyajian Laporan Keuangan Syariah PSAK 101.</w:t>
      </w:r>
    </w:p>
    <w:p w14:paraId="2F21A3F1" w14:textId="77777777" w:rsidR="004D101A" w:rsidRPr="000A65F3" w:rsidRDefault="004D101A"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Berdasarkan dari fenomena diatas, penulis tertarik untuk menganalisa bagaimana penerapan dari PSAK 101 pada laporan keuangan Koperasi Syariah BMT ItQan.  Maka dari itu penulis mengangkat permasalahan ini dalam bentuk penelitian ilmiah dengan judul Analisis Penerapan PSAK 101 pada Penyajian Laporan Keuangan Koperasi Syariah BMT itQan.</w:t>
      </w:r>
    </w:p>
    <w:p w14:paraId="389B2EEA" w14:textId="77777777" w:rsidR="00C96489" w:rsidRPr="000A65F3" w:rsidRDefault="00C96489" w:rsidP="000A65F3">
      <w:pPr>
        <w:spacing w:line="276" w:lineRule="auto"/>
        <w:jc w:val="both"/>
        <w:rPr>
          <w:rFonts w:ascii="Cambria" w:hAnsi="Cambria" w:cs="Times New Roman"/>
          <w:b/>
          <w:color w:val="000000" w:themeColor="text1"/>
        </w:rPr>
      </w:pPr>
    </w:p>
    <w:p w14:paraId="3463A319" w14:textId="71AB08DE" w:rsidR="004D101A" w:rsidRPr="000A65F3" w:rsidRDefault="004D101A"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 xml:space="preserve">TINJAUAN </w:t>
      </w:r>
      <w:r w:rsidR="000A65F3">
        <w:rPr>
          <w:rFonts w:ascii="Cambria" w:hAnsi="Cambria" w:cs="Times New Roman"/>
          <w:b/>
          <w:color w:val="000000" w:themeColor="text1"/>
        </w:rPr>
        <w:t>LITERATUR</w:t>
      </w:r>
    </w:p>
    <w:p w14:paraId="6D74B29F" w14:textId="77777777" w:rsidR="004D101A" w:rsidRPr="000A65F3" w:rsidRDefault="004D101A"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Laporan Keuangan</w:t>
      </w:r>
    </w:p>
    <w:p w14:paraId="30F574F9" w14:textId="77777777" w:rsidR="004D101A" w:rsidRPr="000A65F3" w:rsidRDefault="000B28A6"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Ikatan Akuntan Indonesia (IAI) menjelaskan dalam Standar Akuntansi Keuangan (SAK) bahwa laporan keuangan adalah suatu proses penyajian secara sistematis dari posisi keuangan dan juga kinerja keuangan perusahaan. Laporan keuangan bisa disebut lengkap jika meliputi laporan posisi keuangan, laporan laba rugi, laporan perubahan posisi keuangan, catatan dan juga laporan lain serta materi penjelasan dari laporan keuangan (Rahman &amp; Hermi, 2023). Penyajian laporan keuangan dalam akuntansi adalah sebuah proses penempatan suatu akun secara terstruktur pada laporan keuangan.  Akun aset, ekuitas, dan liabilitas (akun riil) disajikan dalam neraca, sedangkan pendapatan dan beban (akun nominal) disajikan dalam laporan laba rugi (Fitri, 2020).</w:t>
      </w:r>
    </w:p>
    <w:p w14:paraId="53954DFF" w14:textId="77777777" w:rsidR="000B28A6" w:rsidRPr="000A65F3" w:rsidRDefault="000B28A6"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Laporan Keuangan Syariah</w:t>
      </w:r>
    </w:p>
    <w:p w14:paraId="21DE0BCD" w14:textId="77777777" w:rsidR="000B28A6" w:rsidRPr="000A65F3" w:rsidRDefault="002738B2"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 xml:space="preserve">Laporan keuangan syariah berbeda dengan laporan keuangan konvensional karena harus memenuhi prinsip-prinsip syariah, seperti larangan riba, pembagian risiko, transparansi, dan kesucian kontrak. Laporan keuangan syariah juga harus menyediakan informasi mengenai kepatuhan entitas syariah terhadap prinsip syariah, tingkat keuntungan investasi bagi penanam modal dan pemilik dana syirkah temporer, serta pemenuhan kewajiban fungsi sosial entitas syariah, seperti zakat, infak, sedekah, dan wakaf. Tujuan laporan keuangan syariah adalah untuk </w:t>
      </w:r>
      <w:r w:rsidRPr="000A65F3">
        <w:rPr>
          <w:rFonts w:ascii="Cambria" w:hAnsi="Cambria" w:cs="Times New Roman"/>
          <w:color w:val="000000" w:themeColor="text1"/>
        </w:rPr>
        <w:lastRenderedPageBreak/>
        <w:t>meningkatkan kepatuhan terhadap prinsip syariah dalam semua transaksi dan bisnis, menyajikan informasi kepatuhan entitas syariah terhadap prinsip syariah, tingkat keuntungan investasi bagi penanam modal dan pemilik dana syirkah temporer, serta pemenuhan kewajiban fungsi sosial entitas syariah, seperti zakat, infak, sedekah, dan wakaf (Fitriyani &amp; Lailatul, 2021).</w:t>
      </w:r>
    </w:p>
    <w:p w14:paraId="5E777AFB" w14:textId="77777777" w:rsidR="00CD11E6" w:rsidRPr="000A65F3" w:rsidRDefault="00CD11E6"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Standar Akuntansi Keuangan (SAK)</w:t>
      </w:r>
    </w:p>
    <w:p w14:paraId="28B5E246" w14:textId="77777777" w:rsidR="00CD11E6" w:rsidRPr="000A65F3" w:rsidRDefault="00CD11E6"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Standar Akuntansi Keuangan (SAK) adalah Pernyataan Standar Akuntansi Keuangan (PSAK) dan Interpretasi Standar Akuntansi Keuangan (ISAK) yang diterbitkan oleh Dewan Standar Ikatan Akuntan Indonesia (DSAK IAI) dan Dewan Standar Syariah Ikatan Akuntan Indonesia (DSAS IAI) serta peraturan regulator pasar modal untuk entitas yang berada di bawah pengawasannya. Standar Akuntansi Keuangan (SAK) ialah dasar yang dijadikan kerangka untuk prosedur penyusunan suatu laporan keuangan yang mana akan diterima oleh semua pihak (umum) supaya terciptanya keserasian satu sama lain dalam membuat laporan keuangan (Fitriyani &amp; Lailatul, 2021). Di Indonesia sendiri, standar akuntansi keuangan dibagi menjadi 4 yang bahkan disebut sebagai empat pilar Standar Akuntansi Keuangan, diantaranya adalah: PSAK-IFRS (International Financial Reporting Standards), SAK-ETAP (Entitas Tanpa Akuntansi Publik), Standar Akuntansi Pemerintahan (SAP), dan PSAK Syariah.</w:t>
      </w:r>
    </w:p>
    <w:p w14:paraId="64B67144" w14:textId="77777777" w:rsidR="00CD11E6" w:rsidRPr="000A65F3" w:rsidRDefault="00CD11E6" w:rsidP="000A65F3">
      <w:pPr>
        <w:spacing w:line="276" w:lineRule="auto"/>
        <w:rPr>
          <w:rFonts w:ascii="Cambria" w:hAnsi="Cambria" w:cs="Times New Roman"/>
          <w:b/>
          <w:color w:val="000000" w:themeColor="text1"/>
        </w:rPr>
      </w:pPr>
      <w:r w:rsidRPr="000A65F3">
        <w:rPr>
          <w:rFonts w:ascii="Cambria" w:hAnsi="Cambria" w:cs="Times New Roman"/>
          <w:b/>
          <w:color w:val="000000" w:themeColor="text1"/>
        </w:rPr>
        <w:t>Pernyataan Standar Akuntansi Keuangan (PSAK) 101</w:t>
      </w:r>
    </w:p>
    <w:p w14:paraId="03F98B09" w14:textId="36D362B6" w:rsidR="001628FC" w:rsidRPr="000A65F3" w:rsidRDefault="00CD11E6"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Pernyataan Standar Akuntansi Keuangan (PSAK) No 101 adalah pernyataan yang menetapkan dasar penyajian laporan keuangan untuk entitas syariah yang selanjutnya disebut laporan keuangan. Pernyataan ini bertujuan agar dapat dibandingkan, baik laporan keuangan sebelumnya maupun dengan laporan keuangan entitas syariah lain. Pernyataan ini mengatur pesyaratan penyajian laporan keuangan, struktur laporan keuangan, dan penyusunan laporan keuangan (DSAK-PSAK No. 101, 2017:1). PSAK 101 dikeluarkan oleh Dewan Standar Akuntansi Keuangan Ikatan Akuntan Indonesia (DSAK IAI). PSAK ini menggantikan ketentuan terkait penyajian laporan keuangan syariah yang tertuang dalam PSAK 59: Akuntansi Perbankan Syariah. (IAI, 2007) menyatakan laporan keuangan yang disajikan pada entitas syariah yang sesuai dengan PSAK 101 terdiri dari tujuh komponen yaitu: laporan posisi keuangan (neraca), laporan laba rugi dan penghasilan komprehensif lain, laporan perubahan ekuitas, laporan arus kas, laporan sumber dan penyaluran dana zakat, laporan sumber dan penggunaan dana kebajikan, dan catatan atas laporan keuangan.</w:t>
      </w:r>
    </w:p>
    <w:p w14:paraId="17577DF6" w14:textId="49802DF9" w:rsidR="001628FC" w:rsidRDefault="001628FC" w:rsidP="000A65F3">
      <w:pPr>
        <w:spacing w:line="276" w:lineRule="auto"/>
        <w:ind w:firstLine="720"/>
        <w:jc w:val="both"/>
        <w:rPr>
          <w:rFonts w:ascii="Cambria" w:hAnsi="Cambria" w:cs="Times New Roman"/>
          <w:color w:val="000000" w:themeColor="text1"/>
        </w:rPr>
      </w:pPr>
    </w:p>
    <w:p w14:paraId="55709713" w14:textId="5B60AA23" w:rsidR="000A65F3" w:rsidRDefault="000A65F3" w:rsidP="000A65F3">
      <w:pPr>
        <w:spacing w:line="276" w:lineRule="auto"/>
        <w:ind w:firstLine="720"/>
        <w:jc w:val="both"/>
        <w:rPr>
          <w:rFonts w:ascii="Cambria" w:hAnsi="Cambria" w:cs="Times New Roman"/>
          <w:color w:val="000000" w:themeColor="text1"/>
        </w:rPr>
      </w:pPr>
    </w:p>
    <w:p w14:paraId="266BF2AF" w14:textId="1649E19E" w:rsidR="000A65F3" w:rsidRDefault="000A65F3" w:rsidP="000A65F3">
      <w:pPr>
        <w:spacing w:line="276" w:lineRule="auto"/>
        <w:ind w:firstLine="720"/>
        <w:jc w:val="both"/>
        <w:rPr>
          <w:rFonts w:ascii="Cambria" w:hAnsi="Cambria" w:cs="Times New Roman"/>
          <w:color w:val="000000" w:themeColor="text1"/>
        </w:rPr>
      </w:pPr>
    </w:p>
    <w:p w14:paraId="2B612D29" w14:textId="4A0E51AA" w:rsidR="000A65F3" w:rsidRDefault="000A65F3" w:rsidP="000A65F3">
      <w:pPr>
        <w:spacing w:line="276" w:lineRule="auto"/>
        <w:ind w:firstLine="720"/>
        <w:jc w:val="both"/>
        <w:rPr>
          <w:rFonts w:ascii="Cambria" w:hAnsi="Cambria" w:cs="Times New Roman"/>
          <w:color w:val="000000" w:themeColor="text1"/>
        </w:rPr>
      </w:pPr>
    </w:p>
    <w:p w14:paraId="225FC372" w14:textId="77777777" w:rsidR="000A65F3" w:rsidRPr="000A65F3" w:rsidRDefault="000A65F3" w:rsidP="000A65F3">
      <w:pPr>
        <w:spacing w:line="276" w:lineRule="auto"/>
        <w:ind w:firstLine="720"/>
        <w:jc w:val="both"/>
        <w:rPr>
          <w:rFonts w:ascii="Cambria" w:hAnsi="Cambria" w:cs="Times New Roman"/>
          <w:color w:val="000000" w:themeColor="text1"/>
        </w:rPr>
      </w:pPr>
    </w:p>
    <w:p w14:paraId="128807DC" w14:textId="77777777" w:rsidR="001628FC" w:rsidRPr="000A65F3" w:rsidRDefault="001628FC"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Kerangka Pemikiran</w:t>
      </w:r>
    </w:p>
    <w:p w14:paraId="07A22CF6" w14:textId="77777777" w:rsidR="001628FC" w:rsidRPr="000A65F3" w:rsidRDefault="001628FC" w:rsidP="000A65F3">
      <w:pPr>
        <w:tabs>
          <w:tab w:val="left" w:pos="0"/>
          <w:tab w:val="left" w:pos="142"/>
          <w:tab w:val="left" w:pos="709"/>
          <w:tab w:val="left" w:pos="1276"/>
        </w:tabs>
        <w:spacing w:line="276" w:lineRule="auto"/>
        <w:ind w:left="709" w:hanging="709"/>
        <w:jc w:val="both"/>
        <w:rPr>
          <w:rFonts w:ascii="Cambria" w:hAnsi="Cambria" w:cs="Times New Roman"/>
          <w:color w:val="000000" w:themeColor="text1"/>
        </w:rPr>
      </w:pPr>
      <w:r w:rsidRPr="000A65F3">
        <w:rPr>
          <w:rFonts w:ascii="Cambria" w:hAnsi="Cambria" w:cs="Times New Roman"/>
          <w:noProof/>
          <w:color w:val="000000" w:themeColor="text1"/>
          <w:lang w:val="en-US"/>
        </w:rPr>
        <mc:AlternateContent>
          <mc:Choice Requires="wps">
            <w:drawing>
              <wp:anchor distT="0" distB="0" distL="114300" distR="114300" simplePos="0" relativeHeight="251649024" behindDoc="0" locked="0" layoutInCell="1" allowOverlap="1" wp14:anchorId="7C3C8B38" wp14:editId="39B5EF63">
                <wp:simplePos x="0" y="0"/>
                <wp:positionH relativeFrom="column">
                  <wp:posOffset>2897904</wp:posOffset>
                </wp:positionH>
                <wp:positionV relativeFrom="paragraph">
                  <wp:posOffset>335073</wp:posOffset>
                </wp:positionV>
                <wp:extent cx="0" cy="393065"/>
                <wp:effectExtent l="95250" t="0" r="114300" b="64135"/>
                <wp:wrapNone/>
                <wp:docPr id="7" name="Straight Arrow Connector 7"/>
                <wp:cNvGraphicFramePr/>
                <a:graphic xmlns:a="http://schemas.openxmlformats.org/drawingml/2006/main">
                  <a:graphicData uri="http://schemas.microsoft.com/office/word/2010/wordprocessingShape">
                    <wps:wsp>
                      <wps:cNvCnPr/>
                      <wps:spPr>
                        <a:xfrm>
                          <a:off x="0" y="0"/>
                          <a:ext cx="0" cy="39306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3AEE24" id="_x0000_t32" coordsize="21600,21600" o:spt="32" o:oned="t" path="m,l21600,21600e" filled="f">
                <v:path arrowok="t" fillok="f" o:connecttype="none"/>
                <o:lock v:ext="edit" shapetype="t"/>
              </v:shapetype>
              <v:shape id="Straight Arrow Connector 7" o:spid="_x0000_s1026" type="#_x0000_t32" style="position:absolute;margin-left:228.2pt;margin-top:26.4pt;width:0;height:30.9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" strokecolor="black [3200]" strokeweight="1.5pt">
                <v:stroke endarrow="open" joinstyle="miter"/>
              </v:shap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599872" behindDoc="0" locked="0" layoutInCell="1" allowOverlap="1" wp14:anchorId="13AD6F2D" wp14:editId="7F8ECC63">
                <wp:simplePos x="0" y="0"/>
                <wp:positionH relativeFrom="column">
                  <wp:posOffset>1845280</wp:posOffset>
                </wp:positionH>
                <wp:positionV relativeFrom="paragraph">
                  <wp:posOffset>16097</wp:posOffset>
                </wp:positionV>
                <wp:extent cx="2211573" cy="318976"/>
                <wp:effectExtent l="0" t="0" r="17780" b="24130"/>
                <wp:wrapNone/>
                <wp:docPr id="1" name="Rounded Rectangle 1"/>
                <wp:cNvGraphicFramePr/>
                <a:graphic xmlns:a="http://schemas.openxmlformats.org/drawingml/2006/main">
                  <a:graphicData uri="http://schemas.microsoft.com/office/word/2010/wordprocessingShape">
                    <wps:wsp>
                      <wps:cNvSpPr/>
                      <wps:spPr>
                        <a:xfrm>
                          <a:off x="0" y="0"/>
                          <a:ext cx="2211573" cy="318976"/>
                        </a:xfrm>
                        <a:prstGeom prst="roundRect">
                          <a:avLst/>
                        </a:prstGeom>
                      </wps:spPr>
                      <wps:style>
                        <a:lnRef idx="2">
                          <a:schemeClr val="dk1"/>
                        </a:lnRef>
                        <a:fillRef idx="1">
                          <a:schemeClr val="lt1"/>
                        </a:fillRef>
                        <a:effectRef idx="0">
                          <a:schemeClr val="dk1"/>
                        </a:effectRef>
                        <a:fontRef idx="minor">
                          <a:schemeClr val="dk1"/>
                        </a:fontRef>
                      </wps:style>
                      <wps:txbx>
                        <w:txbxContent>
                          <w:p w14:paraId="123E5CB0"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Koperasi Syariah BMT itQan</w:t>
                            </w:r>
                          </w:p>
                          <w:p w14:paraId="7D768C86" w14:textId="77777777" w:rsidR="001628FC" w:rsidRDefault="001628FC" w:rsidP="00162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145.3pt;margin-top:1.25pt;width:174.15pt;height:25.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" fillcolor="white [3201]" strokecolor="black [3200]" strokeweight="1pt">
                <v:stroke joinstyle="miter"/>
                <v:textbox>
                  <w:txbxContent>
                    <w:p w14:paraId="123E5CB0"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Koperasi Syariah BMT itQan</w:t>
                      </w:r>
                    </w:p>
                    <w:p w14:paraId="7D768C86" w14:textId="77777777" w:rsidR="001628FC" w:rsidRDefault="001628FC" w:rsidP="001628FC">
                      <w:pPr>
                        <w:jc w:val="center"/>
                      </w:pPr>
                    </w:p>
                  </w:txbxContent>
                </v:textbox>
              </v:roundrect>
            </w:pict>
          </mc:Fallback>
        </mc:AlternateContent>
      </w:r>
    </w:p>
    <w:p w14:paraId="73A38905" w14:textId="77777777" w:rsidR="001628FC" w:rsidRPr="000A65F3" w:rsidRDefault="001628FC" w:rsidP="000A65F3">
      <w:pPr>
        <w:spacing w:line="276" w:lineRule="auto"/>
        <w:rPr>
          <w:rFonts w:ascii="Cambria" w:hAnsi="Cambria" w:cs="Times New Roman"/>
          <w:color w:val="000000" w:themeColor="text1"/>
        </w:rPr>
      </w:pPr>
      <w:r w:rsidRPr="000A65F3">
        <w:rPr>
          <w:rFonts w:ascii="Cambria" w:hAnsi="Cambria" w:cs="Times New Roman"/>
          <w:noProof/>
          <w:color w:val="000000" w:themeColor="text1"/>
          <w:lang w:val="en-US"/>
        </w:rPr>
        <mc:AlternateContent>
          <mc:Choice Requires="wps">
            <w:drawing>
              <wp:anchor distT="0" distB="0" distL="114300" distR="114300" simplePos="0" relativeHeight="251722752" behindDoc="0" locked="0" layoutInCell="1" allowOverlap="1" wp14:anchorId="2443F744" wp14:editId="5E71A492">
                <wp:simplePos x="0" y="0"/>
                <wp:positionH relativeFrom="column">
                  <wp:posOffset>3004229</wp:posOffset>
                </wp:positionH>
                <wp:positionV relativeFrom="paragraph">
                  <wp:posOffset>4318916</wp:posOffset>
                </wp:positionV>
                <wp:extent cx="0" cy="361388"/>
                <wp:effectExtent l="95250" t="0" r="95250" b="57785"/>
                <wp:wrapNone/>
                <wp:docPr id="16" name="Straight Arrow Connector 16"/>
                <wp:cNvGraphicFramePr/>
                <a:graphic xmlns:a="http://schemas.openxmlformats.org/drawingml/2006/main">
                  <a:graphicData uri="http://schemas.microsoft.com/office/word/2010/wordprocessingShape">
                    <wps:wsp>
                      <wps:cNvCnPr/>
                      <wps:spPr>
                        <a:xfrm>
                          <a:off x="0" y="0"/>
                          <a:ext cx="0" cy="361388"/>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C8BE2" id="Straight Arrow Connector 16" o:spid="_x0000_s1026" type="#_x0000_t32" style="position:absolute;margin-left:236.55pt;margin-top:340.05pt;width:0;height:2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" strokecolor="black [3200]" strokeweight="1.5pt">
                <v:stroke endarrow="open" joinstyle="miter"/>
              </v:shap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89984" behindDoc="0" locked="0" layoutInCell="1" allowOverlap="1" wp14:anchorId="48C37012" wp14:editId="0CAF461F">
                <wp:simplePos x="0" y="0"/>
                <wp:positionH relativeFrom="column">
                  <wp:posOffset>4736465</wp:posOffset>
                </wp:positionH>
                <wp:positionV relativeFrom="paragraph">
                  <wp:posOffset>3117215</wp:posOffset>
                </wp:positionV>
                <wp:extent cx="0" cy="871220"/>
                <wp:effectExtent l="0" t="0" r="19050" b="24130"/>
                <wp:wrapNone/>
                <wp:docPr id="12" name="Straight Connector 12"/>
                <wp:cNvGraphicFramePr/>
                <a:graphic xmlns:a="http://schemas.openxmlformats.org/drawingml/2006/main">
                  <a:graphicData uri="http://schemas.microsoft.com/office/word/2010/wordprocessingShape">
                    <wps:wsp>
                      <wps:cNvCnPr/>
                      <wps:spPr>
                        <a:xfrm flipV="1">
                          <a:off x="0" y="0"/>
                          <a:ext cx="0" cy="8712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53B9A" id="Straight Connector 1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95pt,245.45pt" to="372.95pt,3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" strokecolor="black [3200]" strokeweight="1.5pt">
                <v:stroke joinstyle="miter"/>
              </v:lin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714560" behindDoc="0" locked="0" layoutInCell="1" allowOverlap="1" wp14:anchorId="3B21D619" wp14:editId="1C1F57D3">
                <wp:simplePos x="0" y="0"/>
                <wp:positionH relativeFrom="column">
                  <wp:posOffset>4226974</wp:posOffset>
                </wp:positionH>
                <wp:positionV relativeFrom="paragraph">
                  <wp:posOffset>3989690</wp:posOffset>
                </wp:positionV>
                <wp:extent cx="510362" cy="0"/>
                <wp:effectExtent l="38100" t="76200" r="0" b="114300"/>
                <wp:wrapNone/>
                <wp:docPr id="15" name="Straight Arrow Connector 15"/>
                <wp:cNvGraphicFramePr/>
                <a:graphic xmlns:a="http://schemas.openxmlformats.org/drawingml/2006/main">
                  <a:graphicData uri="http://schemas.microsoft.com/office/word/2010/wordprocessingShape">
                    <wps:wsp>
                      <wps:cNvCnPr/>
                      <wps:spPr>
                        <a:xfrm flipH="1">
                          <a:off x="0" y="0"/>
                          <a:ext cx="510362"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6F9C2" id="Straight Arrow Connector 15" o:spid="_x0000_s1026" type="#_x0000_t32" style="position:absolute;margin-left:332.85pt;margin-top:314.15pt;width:40.2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" strokecolor="black [3200]" strokeweight="1.5pt">
                <v:stroke endarrow="open" joinstyle="miter"/>
              </v:shap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98176" behindDoc="0" locked="0" layoutInCell="1" allowOverlap="1" wp14:anchorId="7978EBDA" wp14:editId="2EFCFEDC">
                <wp:simplePos x="0" y="0"/>
                <wp:positionH relativeFrom="column">
                  <wp:posOffset>1217930</wp:posOffset>
                </wp:positionH>
                <wp:positionV relativeFrom="paragraph">
                  <wp:posOffset>3170555</wp:posOffset>
                </wp:positionV>
                <wp:extent cx="0" cy="818515"/>
                <wp:effectExtent l="0" t="0" r="19050" b="19685"/>
                <wp:wrapNone/>
                <wp:docPr id="13" name="Straight Connector 13"/>
                <wp:cNvGraphicFramePr/>
                <a:graphic xmlns:a="http://schemas.openxmlformats.org/drawingml/2006/main">
                  <a:graphicData uri="http://schemas.microsoft.com/office/word/2010/wordprocessingShape">
                    <wps:wsp>
                      <wps:cNvCnPr/>
                      <wps:spPr>
                        <a:xfrm flipV="1">
                          <a:off x="0" y="0"/>
                          <a:ext cx="0" cy="8185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27F0CC" id="Straight Connector 1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9pt,249.65pt" to="95.9pt,3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" strokecolor="black [3200]" strokeweight="1.5pt">
                <v:stroke joinstyle="miter"/>
              </v:lin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706368" behindDoc="0" locked="0" layoutInCell="1" allowOverlap="1" wp14:anchorId="3ACA10B8" wp14:editId="74F031AA">
                <wp:simplePos x="0" y="0"/>
                <wp:positionH relativeFrom="column">
                  <wp:posOffset>1217960</wp:posOffset>
                </wp:positionH>
                <wp:positionV relativeFrom="paragraph">
                  <wp:posOffset>3989690</wp:posOffset>
                </wp:positionV>
                <wp:extent cx="680262" cy="0"/>
                <wp:effectExtent l="0" t="76200" r="24765" b="114300"/>
                <wp:wrapNone/>
                <wp:docPr id="14" name="Straight Arrow Connector 14"/>
                <wp:cNvGraphicFramePr/>
                <a:graphic xmlns:a="http://schemas.openxmlformats.org/drawingml/2006/main">
                  <a:graphicData uri="http://schemas.microsoft.com/office/word/2010/wordprocessingShape">
                    <wps:wsp>
                      <wps:cNvCnPr/>
                      <wps:spPr>
                        <a:xfrm>
                          <a:off x="0" y="0"/>
                          <a:ext cx="680262"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05E9E9" id="Straight Arrow Connector 14" o:spid="_x0000_s1026" type="#_x0000_t32" style="position:absolute;margin-left:95.9pt;margin-top:314.15pt;width:53.5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" strokecolor="black [3200]" strokeweight="1.5pt">
                <v:stroke endarrow="open" joinstyle="miter"/>
              </v:shap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81792" behindDoc="0" locked="0" layoutInCell="1" allowOverlap="1" wp14:anchorId="3DAE4A42" wp14:editId="6263976C">
                <wp:simplePos x="0" y="0"/>
                <wp:positionH relativeFrom="column">
                  <wp:posOffset>4687113</wp:posOffset>
                </wp:positionH>
                <wp:positionV relativeFrom="paragraph">
                  <wp:posOffset>548049</wp:posOffset>
                </wp:positionV>
                <wp:extent cx="0" cy="531628"/>
                <wp:effectExtent l="95250" t="0" r="57150" b="59055"/>
                <wp:wrapNone/>
                <wp:docPr id="11" name="Straight Arrow Connector 11"/>
                <wp:cNvGraphicFramePr/>
                <a:graphic xmlns:a="http://schemas.openxmlformats.org/drawingml/2006/main">
                  <a:graphicData uri="http://schemas.microsoft.com/office/word/2010/wordprocessingShape">
                    <wps:wsp>
                      <wps:cNvCnPr/>
                      <wps:spPr>
                        <a:xfrm>
                          <a:off x="0" y="0"/>
                          <a:ext cx="0" cy="531628"/>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99C62" id="Straight Arrow Connector 11" o:spid="_x0000_s1026" type="#_x0000_t32" style="position:absolute;margin-left:369.05pt;margin-top:43.15pt;width:0;height:41.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" strokecolor="black [3200]" strokeweight="1.5pt">
                <v:stroke endarrow="open" joinstyle="miter"/>
              </v:shap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73600" behindDoc="0" locked="0" layoutInCell="1" allowOverlap="1" wp14:anchorId="21B4F516" wp14:editId="362B0138">
                <wp:simplePos x="0" y="0"/>
                <wp:positionH relativeFrom="column">
                  <wp:posOffset>4058920</wp:posOffset>
                </wp:positionH>
                <wp:positionV relativeFrom="paragraph">
                  <wp:posOffset>547208</wp:posOffset>
                </wp:positionV>
                <wp:extent cx="627320" cy="0"/>
                <wp:effectExtent l="0" t="0" r="20955" b="19050"/>
                <wp:wrapNone/>
                <wp:docPr id="10" name="Straight Connector 10"/>
                <wp:cNvGraphicFramePr/>
                <a:graphic xmlns:a="http://schemas.openxmlformats.org/drawingml/2006/main">
                  <a:graphicData uri="http://schemas.microsoft.com/office/word/2010/wordprocessingShape">
                    <wps:wsp>
                      <wps:cNvCnPr/>
                      <wps:spPr>
                        <a:xfrm flipH="1">
                          <a:off x="0" y="0"/>
                          <a:ext cx="62732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D4613" id="Straight Connector 10"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319.6pt,43.1pt" to="369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" strokecolor="black [3200]" strokeweight="1.5pt">
                <v:stroke joinstyle="miter"/>
              </v:lin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65408" behindDoc="0" locked="0" layoutInCell="1" allowOverlap="1" wp14:anchorId="2ADA8BF9" wp14:editId="1D38A600">
                <wp:simplePos x="0" y="0"/>
                <wp:positionH relativeFrom="column">
                  <wp:posOffset>1217960</wp:posOffset>
                </wp:positionH>
                <wp:positionV relativeFrom="paragraph">
                  <wp:posOffset>523476</wp:posOffset>
                </wp:positionV>
                <wp:extent cx="0" cy="531628"/>
                <wp:effectExtent l="95250" t="0" r="57150" b="59055"/>
                <wp:wrapNone/>
                <wp:docPr id="9" name="Straight Arrow Connector 9"/>
                <wp:cNvGraphicFramePr/>
                <a:graphic xmlns:a="http://schemas.openxmlformats.org/drawingml/2006/main">
                  <a:graphicData uri="http://schemas.microsoft.com/office/word/2010/wordprocessingShape">
                    <wps:wsp>
                      <wps:cNvCnPr/>
                      <wps:spPr>
                        <a:xfrm>
                          <a:off x="0" y="0"/>
                          <a:ext cx="0" cy="531628"/>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E16B7" id="Straight Arrow Connector 9" o:spid="_x0000_s1026" type="#_x0000_t32" style="position:absolute;margin-left:95.9pt;margin-top:41.2pt;width:0;height:41.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" strokecolor="black [3200]" strokeweight="1.5pt">
                <v:stroke endarrow="open" joinstyle="miter"/>
              </v:shap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57216" behindDoc="0" locked="0" layoutInCell="1" allowOverlap="1" wp14:anchorId="21451FF9" wp14:editId="73E8625B">
                <wp:simplePos x="0" y="0"/>
                <wp:positionH relativeFrom="column">
                  <wp:posOffset>1217960</wp:posOffset>
                </wp:positionH>
                <wp:positionV relativeFrom="paragraph">
                  <wp:posOffset>523476</wp:posOffset>
                </wp:positionV>
                <wp:extent cx="627320" cy="0"/>
                <wp:effectExtent l="0" t="0" r="20955" b="19050"/>
                <wp:wrapNone/>
                <wp:docPr id="8" name="Straight Connector 8"/>
                <wp:cNvGraphicFramePr/>
                <a:graphic xmlns:a="http://schemas.openxmlformats.org/drawingml/2006/main">
                  <a:graphicData uri="http://schemas.microsoft.com/office/word/2010/wordprocessingShape">
                    <wps:wsp>
                      <wps:cNvCnPr/>
                      <wps:spPr>
                        <a:xfrm flipH="1">
                          <a:off x="0" y="0"/>
                          <a:ext cx="6273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AE203F" id="Straight Connector 8"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95.9pt,41.2pt" to="145.3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" strokecolor="black [3200]" strokeweight="1.5pt">
                <v:stroke joinstyle="miter"/>
              </v:line>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08064" behindDoc="0" locked="0" layoutInCell="1" allowOverlap="1" wp14:anchorId="3512212A" wp14:editId="138F1583">
                <wp:simplePos x="0" y="0"/>
                <wp:positionH relativeFrom="column">
                  <wp:posOffset>1844675</wp:posOffset>
                </wp:positionH>
                <wp:positionV relativeFrom="paragraph">
                  <wp:posOffset>362585</wp:posOffset>
                </wp:positionV>
                <wp:extent cx="2211070" cy="350520"/>
                <wp:effectExtent l="0" t="0" r="17780" b="11430"/>
                <wp:wrapNone/>
                <wp:docPr id="2" name="Rounded Rectangle 2"/>
                <wp:cNvGraphicFramePr/>
                <a:graphic xmlns:a="http://schemas.openxmlformats.org/drawingml/2006/main">
                  <a:graphicData uri="http://schemas.microsoft.com/office/word/2010/wordprocessingShape">
                    <wps:wsp>
                      <wps:cNvSpPr/>
                      <wps:spPr>
                        <a:xfrm>
                          <a:off x="0" y="0"/>
                          <a:ext cx="2211070" cy="35052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8283C0A"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Laporan Keuangan Syariah</w:t>
                            </w:r>
                          </w:p>
                          <w:p w14:paraId="1A943C07" w14:textId="77777777" w:rsidR="001628FC" w:rsidRDefault="001628FC" w:rsidP="00162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145.25pt;margin-top:28.55pt;width:174.1pt;height:27.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" fillcolor="white [3201]" strokecolor="black [3200]" strokeweight="1pt">
                <v:stroke joinstyle="miter"/>
                <v:textbox>
                  <w:txbxContent>
                    <w:p w14:paraId="58283C0A"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Laporan Keuangan Syariah</w:t>
                      </w:r>
                    </w:p>
                    <w:p w14:paraId="1A943C07" w14:textId="77777777" w:rsidR="001628FC" w:rsidRDefault="001628FC" w:rsidP="001628FC">
                      <w:pPr>
                        <w:jc w:val="center"/>
                      </w:pPr>
                    </w:p>
                  </w:txbxContent>
                </v:textbox>
              </v:roundrect>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40832" behindDoc="0" locked="0" layoutInCell="1" allowOverlap="1" wp14:anchorId="7339007A" wp14:editId="6CD449DE">
                <wp:simplePos x="0" y="0"/>
                <wp:positionH relativeFrom="column">
                  <wp:posOffset>1898443</wp:posOffset>
                </wp:positionH>
                <wp:positionV relativeFrom="paragraph">
                  <wp:posOffset>4680807</wp:posOffset>
                </wp:positionV>
                <wp:extent cx="2327910" cy="350520"/>
                <wp:effectExtent l="0" t="0" r="15240" b="11430"/>
                <wp:wrapNone/>
                <wp:docPr id="6" name="Rounded Rectangle 6"/>
                <wp:cNvGraphicFramePr/>
                <a:graphic xmlns:a="http://schemas.openxmlformats.org/drawingml/2006/main">
                  <a:graphicData uri="http://schemas.microsoft.com/office/word/2010/wordprocessingShape">
                    <wps:wsp>
                      <wps:cNvSpPr/>
                      <wps:spPr>
                        <a:xfrm>
                          <a:off x="0" y="0"/>
                          <a:ext cx="2327910" cy="35052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EE1CEF8"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Kesimpulan</w:t>
                            </w:r>
                          </w:p>
                          <w:p w14:paraId="07CDCC00" w14:textId="77777777" w:rsidR="001628FC" w:rsidRDefault="001628FC" w:rsidP="00162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8" style="position:absolute;margin-left:149.5pt;margin-top:368.55pt;width:183.3pt;height:27.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" fillcolor="white [3201]" strokecolor="black [3200]" strokeweight="1pt">
                <v:stroke joinstyle="miter"/>
                <v:textbox>
                  <w:txbxContent>
                    <w:p w14:paraId="0EE1CEF8"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Kesimpulan</w:t>
                      </w:r>
                    </w:p>
                    <w:p w14:paraId="07CDCC00" w14:textId="77777777" w:rsidR="001628FC" w:rsidRDefault="001628FC" w:rsidP="001628FC">
                      <w:pPr>
                        <w:jc w:val="center"/>
                      </w:pPr>
                    </w:p>
                  </w:txbxContent>
                </v:textbox>
              </v:roundrect>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32640" behindDoc="0" locked="0" layoutInCell="1" allowOverlap="1" wp14:anchorId="2722CC1A" wp14:editId="7CFCBE0F">
                <wp:simplePos x="0" y="0"/>
                <wp:positionH relativeFrom="column">
                  <wp:posOffset>1898443</wp:posOffset>
                </wp:positionH>
                <wp:positionV relativeFrom="paragraph">
                  <wp:posOffset>3596287</wp:posOffset>
                </wp:positionV>
                <wp:extent cx="2327910" cy="723014"/>
                <wp:effectExtent l="0" t="0" r="15240" b="20320"/>
                <wp:wrapNone/>
                <wp:docPr id="5" name="Rounded Rectangle 5"/>
                <wp:cNvGraphicFramePr/>
                <a:graphic xmlns:a="http://schemas.openxmlformats.org/drawingml/2006/main">
                  <a:graphicData uri="http://schemas.microsoft.com/office/word/2010/wordprocessingShape">
                    <wps:wsp>
                      <wps:cNvSpPr/>
                      <wps:spPr>
                        <a:xfrm>
                          <a:off x="0" y="0"/>
                          <a:ext cx="2327910" cy="72301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5822CDE"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Analisis Kesesuaian Penerapan PSAK 101 pada Laporan Keuangan Syariah KSPPS BMT ItQan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9" style="position:absolute;margin-left:149.5pt;margin-top:283.15pt;width:183.3pt;height:56.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" fillcolor="white [3201]" strokecolor="black [3200]" strokeweight="1pt">
                <v:stroke joinstyle="miter"/>
                <v:textbox>
                  <w:txbxContent>
                    <w:p w14:paraId="15822CDE" w14:textId="77777777" w:rsidR="001628FC" w:rsidRPr="00765C6A" w:rsidRDefault="001628FC" w:rsidP="001628FC">
                      <w:pPr>
                        <w:jc w:val="center"/>
                        <w:rPr>
                          <w:rFonts w:ascii="Times New Roman" w:hAnsi="Times New Roman" w:cs="Times New Roman"/>
                        </w:rPr>
                      </w:pPr>
                      <w:r w:rsidRPr="00765C6A">
                        <w:rPr>
                          <w:rFonts w:ascii="Times New Roman" w:hAnsi="Times New Roman" w:cs="Times New Roman"/>
                        </w:rPr>
                        <w:t>Analisis Kesesuaian Penerapan PSAK 101 pada Laporan Keuangan Syariah KSPPS BMT ItQan</w:t>
                      </w:r>
                    </w:p>
                  </w:txbxContent>
                </v:textbox>
              </v:roundrect>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24448" behindDoc="0" locked="0" layoutInCell="1" allowOverlap="1" wp14:anchorId="071443A2" wp14:editId="2F734CD5">
                <wp:simplePos x="0" y="0"/>
                <wp:positionH relativeFrom="column">
                  <wp:posOffset>292927</wp:posOffset>
                </wp:positionH>
                <wp:positionV relativeFrom="paragraph">
                  <wp:posOffset>1055103</wp:posOffset>
                </wp:positionV>
                <wp:extent cx="1977390" cy="2115879"/>
                <wp:effectExtent l="0" t="0" r="22860" b="17780"/>
                <wp:wrapNone/>
                <wp:docPr id="4" name="Rounded Rectangle 4"/>
                <wp:cNvGraphicFramePr/>
                <a:graphic xmlns:a="http://schemas.openxmlformats.org/drawingml/2006/main">
                  <a:graphicData uri="http://schemas.microsoft.com/office/word/2010/wordprocessingShape">
                    <wps:wsp>
                      <wps:cNvSpPr/>
                      <wps:spPr>
                        <a:xfrm>
                          <a:off x="0" y="0"/>
                          <a:ext cx="1977390" cy="211587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E98C90F" w14:textId="77777777" w:rsidR="001628FC" w:rsidRPr="00765C6A" w:rsidRDefault="001628FC" w:rsidP="001628FC">
                            <w:pPr>
                              <w:jc w:val="center"/>
                              <w:rPr>
                                <w:rFonts w:ascii="Times New Roman" w:hAnsi="Times New Roman" w:cs="Times New Roman"/>
                                <w:sz w:val="20"/>
                                <w:szCs w:val="18"/>
                              </w:rPr>
                            </w:pPr>
                            <w:r w:rsidRPr="00765C6A">
                              <w:rPr>
                                <w:rFonts w:ascii="Times New Roman" w:hAnsi="Times New Roman" w:cs="Times New Roman"/>
                                <w:sz w:val="20"/>
                                <w:szCs w:val="18"/>
                              </w:rPr>
                              <w:t>Penyajian Laporan Keuangan Koperasi Syariah BMT itQan:</w:t>
                            </w:r>
                          </w:p>
                          <w:p w14:paraId="6666088F"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neraca</w:t>
                            </w:r>
                          </w:p>
                          <w:p w14:paraId="7363340E"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laba rugi</w:t>
                            </w:r>
                          </w:p>
                          <w:p w14:paraId="3FD102AF"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perubahan ekuitas</w:t>
                            </w:r>
                          </w:p>
                          <w:p w14:paraId="5060C851"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arus 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0" style="position:absolute;margin-left:23.05pt;margin-top:83.1pt;width:155.7pt;height:166.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" fillcolor="white [3201]" strokecolor="black [3200]" strokeweight="1pt">
                <v:stroke joinstyle="miter"/>
                <v:textbox>
                  <w:txbxContent>
                    <w:p w14:paraId="1E98C90F" w14:textId="77777777" w:rsidR="001628FC" w:rsidRPr="00765C6A" w:rsidRDefault="001628FC" w:rsidP="001628FC">
                      <w:pPr>
                        <w:jc w:val="center"/>
                        <w:rPr>
                          <w:rFonts w:ascii="Times New Roman" w:hAnsi="Times New Roman" w:cs="Times New Roman"/>
                          <w:sz w:val="20"/>
                          <w:szCs w:val="18"/>
                        </w:rPr>
                      </w:pPr>
                      <w:r w:rsidRPr="00765C6A">
                        <w:rPr>
                          <w:rFonts w:ascii="Times New Roman" w:hAnsi="Times New Roman" w:cs="Times New Roman"/>
                          <w:sz w:val="20"/>
                          <w:szCs w:val="18"/>
                        </w:rPr>
                        <w:t>Penyajian Laporan Keuangan Koperasi Syariah BMT itQan:</w:t>
                      </w:r>
                    </w:p>
                    <w:p w14:paraId="6666088F"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neraca</w:t>
                      </w:r>
                    </w:p>
                    <w:p w14:paraId="7363340E"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laba rugi</w:t>
                      </w:r>
                    </w:p>
                    <w:p w14:paraId="3FD102AF"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perubahan ekuitas</w:t>
                      </w:r>
                    </w:p>
                    <w:p w14:paraId="5060C851" w14:textId="77777777" w:rsidR="001628FC" w:rsidRPr="00765C6A" w:rsidRDefault="001628FC" w:rsidP="001628FC">
                      <w:pPr>
                        <w:pStyle w:val="ListParagraph"/>
                        <w:numPr>
                          <w:ilvl w:val="0"/>
                          <w:numId w:val="1"/>
                        </w:numPr>
                        <w:jc w:val="left"/>
                        <w:rPr>
                          <w:rFonts w:ascii="Times New Roman" w:hAnsi="Times New Roman" w:cs="Times New Roman"/>
                          <w:sz w:val="20"/>
                          <w:szCs w:val="18"/>
                        </w:rPr>
                      </w:pPr>
                      <w:r w:rsidRPr="00765C6A">
                        <w:rPr>
                          <w:rFonts w:ascii="Times New Roman" w:hAnsi="Times New Roman" w:cs="Times New Roman"/>
                          <w:sz w:val="20"/>
                          <w:szCs w:val="18"/>
                        </w:rPr>
                        <w:t>arus kas</w:t>
                      </w:r>
                    </w:p>
                  </w:txbxContent>
                </v:textbox>
              </v:roundrect>
            </w:pict>
          </mc:Fallback>
        </mc:AlternateContent>
      </w:r>
      <w:r w:rsidRPr="000A65F3">
        <w:rPr>
          <w:rFonts w:ascii="Cambria" w:hAnsi="Cambria" w:cs="Times New Roman"/>
          <w:noProof/>
          <w:color w:val="000000" w:themeColor="text1"/>
          <w:lang w:val="en-US"/>
        </w:rPr>
        <mc:AlternateContent>
          <mc:Choice Requires="wps">
            <w:drawing>
              <wp:anchor distT="0" distB="0" distL="114300" distR="114300" simplePos="0" relativeHeight="251616256" behindDoc="0" locked="0" layoutInCell="1" allowOverlap="1" wp14:anchorId="75575CF2" wp14:editId="33959A63">
                <wp:simplePos x="0" y="0"/>
                <wp:positionH relativeFrom="column">
                  <wp:posOffset>3588385</wp:posOffset>
                </wp:positionH>
                <wp:positionV relativeFrom="paragraph">
                  <wp:posOffset>1058545</wp:posOffset>
                </wp:positionV>
                <wp:extent cx="1977390" cy="2062480"/>
                <wp:effectExtent l="0" t="0" r="22860" b="13970"/>
                <wp:wrapNone/>
                <wp:docPr id="3" name="Rounded Rectangle 3"/>
                <wp:cNvGraphicFramePr/>
                <a:graphic xmlns:a="http://schemas.openxmlformats.org/drawingml/2006/main">
                  <a:graphicData uri="http://schemas.microsoft.com/office/word/2010/wordprocessingShape">
                    <wps:wsp>
                      <wps:cNvSpPr/>
                      <wps:spPr>
                        <a:xfrm>
                          <a:off x="0" y="0"/>
                          <a:ext cx="1977390" cy="2062480"/>
                        </a:xfrm>
                        <a:prstGeom prst="roundRect">
                          <a:avLst/>
                        </a:prstGeom>
                      </wps:spPr>
                      <wps:style>
                        <a:lnRef idx="2">
                          <a:schemeClr val="dk1"/>
                        </a:lnRef>
                        <a:fillRef idx="1">
                          <a:schemeClr val="lt1"/>
                        </a:fillRef>
                        <a:effectRef idx="0">
                          <a:schemeClr val="dk1"/>
                        </a:effectRef>
                        <a:fontRef idx="minor">
                          <a:schemeClr val="dk1"/>
                        </a:fontRef>
                      </wps:style>
                      <wps:txbx>
                        <w:txbxContent>
                          <w:p w14:paraId="72DEF688" w14:textId="77777777" w:rsidR="001628FC" w:rsidRPr="00765C6A" w:rsidRDefault="001628FC" w:rsidP="001628FC">
                            <w:pPr>
                              <w:rPr>
                                <w:rFonts w:ascii="Times New Roman" w:hAnsi="Times New Roman" w:cs="Times New Roman"/>
                                <w:sz w:val="18"/>
                                <w:szCs w:val="18"/>
                              </w:rPr>
                            </w:pPr>
                            <w:r w:rsidRPr="00765C6A">
                              <w:rPr>
                                <w:rFonts w:ascii="Times New Roman" w:hAnsi="Times New Roman" w:cs="Times New Roman"/>
                                <w:sz w:val="18"/>
                                <w:szCs w:val="18"/>
                              </w:rPr>
                              <w:t>Penyajian Laporan Keuangan Syariah menurut PSAK 101:</w:t>
                            </w:r>
                          </w:p>
                          <w:p w14:paraId="6EA4C0E1"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neraca</w:t>
                            </w:r>
                          </w:p>
                          <w:p w14:paraId="41887325"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laba rugi</w:t>
                            </w:r>
                          </w:p>
                          <w:p w14:paraId="2AB63293"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perubahan ekuitas</w:t>
                            </w:r>
                          </w:p>
                          <w:p w14:paraId="2ABF0CF7"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arus kas</w:t>
                            </w:r>
                          </w:p>
                          <w:p w14:paraId="7E613838"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sumber dan penyaluran dana zakat</w:t>
                            </w:r>
                          </w:p>
                          <w:p w14:paraId="72B6AA09"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sumber dan penggunaan dana kebajikan</w:t>
                            </w:r>
                          </w:p>
                          <w:p w14:paraId="64A61879"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catatan atas laporan keuangan</w:t>
                            </w:r>
                          </w:p>
                          <w:p w14:paraId="5305C7E0" w14:textId="77777777" w:rsidR="001628FC" w:rsidRDefault="001628FC" w:rsidP="00162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31" style="position:absolute;margin-left:282.55pt;margin-top:83.35pt;width:155.7pt;height:162.4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" fillcolor="white [3201]" strokecolor="black [3200]" strokeweight="1pt">
                <v:stroke joinstyle="miter"/>
                <v:textbox>
                  <w:txbxContent>
                    <w:p w14:paraId="72DEF688" w14:textId="77777777" w:rsidR="001628FC" w:rsidRPr="00765C6A" w:rsidRDefault="001628FC" w:rsidP="001628FC">
                      <w:pPr>
                        <w:rPr>
                          <w:rFonts w:ascii="Times New Roman" w:hAnsi="Times New Roman" w:cs="Times New Roman"/>
                          <w:sz w:val="18"/>
                          <w:szCs w:val="18"/>
                        </w:rPr>
                      </w:pPr>
                      <w:r w:rsidRPr="00765C6A">
                        <w:rPr>
                          <w:rFonts w:ascii="Times New Roman" w:hAnsi="Times New Roman" w:cs="Times New Roman"/>
                          <w:sz w:val="18"/>
                          <w:szCs w:val="18"/>
                        </w:rPr>
                        <w:t>Penyajian Laporan Keuangan Syariah menurut PSAK 101:</w:t>
                      </w:r>
                    </w:p>
                    <w:p w14:paraId="6EA4C0E1"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neraca</w:t>
                      </w:r>
                    </w:p>
                    <w:p w14:paraId="41887325"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laba rugi</w:t>
                      </w:r>
                    </w:p>
                    <w:p w14:paraId="2AB63293"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perubahan ekuitas</w:t>
                      </w:r>
                    </w:p>
                    <w:p w14:paraId="2ABF0CF7"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arus kas</w:t>
                      </w:r>
                    </w:p>
                    <w:p w14:paraId="7E613838"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sumber dan penyaluran dana zakat</w:t>
                      </w:r>
                    </w:p>
                    <w:p w14:paraId="72B6AA09"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sumber dan penggunaan dana kebajikan</w:t>
                      </w:r>
                    </w:p>
                    <w:p w14:paraId="64A61879" w14:textId="77777777" w:rsidR="001628FC" w:rsidRPr="00765C6A" w:rsidRDefault="001628FC" w:rsidP="001628FC">
                      <w:pPr>
                        <w:pStyle w:val="ListParagraph"/>
                        <w:numPr>
                          <w:ilvl w:val="0"/>
                          <w:numId w:val="2"/>
                        </w:numPr>
                        <w:jc w:val="left"/>
                        <w:rPr>
                          <w:rFonts w:ascii="Times New Roman" w:hAnsi="Times New Roman" w:cs="Times New Roman"/>
                          <w:sz w:val="18"/>
                          <w:szCs w:val="18"/>
                        </w:rPr>
                      </w:pPr>
                      <w:r w:rsidRPr="00765C6A">
                        <w:rPr>
                          <w:rFonts w:ascii="Times New Roman" w:hAnsi="Times New Roman" w:cs="Times New Roman"/>
                          <w:sz w:val="18"/>
                          <w:szCs w:val="18"/>
                        </w:rPr>
                        <w:t>catatan atas laporan keuangan</w:t>
                      </w:r>
                    </w:p>
                    <w:p w14:paraId="5305C7E0" w14:textId="77777777" w:rsidR="001628FC" w:rsidRDefault="001628FC" w:rsidP="001628FC">
                      <w:pPr>
                        <w:jc w:val="center"/>
                      </w:pPr>
                    </w:p>
                  </w:txbxContent>
                </v:textbox>
              </v:roundrect>
            </w:pict>
          </mc:Fallback>
        </mc:AlternateContent>
      </w:r>
    </w:p>
    <w:p w14:paraId="63CC72BC" w14:textId="77777777" w:rsidR="001628FC" w:rsidRPr="000A65F3" w:rsidRDefault="001628FC" w:rsidP="000A65F3">
      <w:pPr>
        <w:spacing w:line="276" w:lineRule="auto"/>
        <w:rPr>
          <w:rFonts w:ascii="Cambria" w:hAnsi="Cambria" w:cs="Times New Roman"/>
          <w:color w:val="000000" w:themeColor="text1"/>
        </w:rPr>
      </w:pPr>
    </w:p>
    <w:p w14:paraId="355A821F" w14:textId="77777777" w:rsidR="001628FC" w:rsidRPr="000A65F3" w:rsidRDefault="001628FC" w:rsidP="000A65F3">
      <w:pPr>
        <w:spacing w:line="276" w:lineRule="auto"/>
        <w:rPr>
          <w:rFonts w:ascii="Cambria" w:hAnsi="Cambria" w:cs="Times New Roman"/>
          <w:color w:val="000000" w:themeColor="text1"/>
        </w:rPr>
      </w:pPr>
    </w:p>
    <w:p w14:paraId="6C3EA159" w14:textId="77777777" w:rsidR="001628FC" w:rsidRPr="000A65F3" w:rsidRDefault="001628FC" w:rsidP="000A65F3">
      <w:pPr>
        <w:spacing w:line="276" w:lineRule="auto"/>
        <w:rPr>
          <w:rFonts w:ascii="Cambria" w:hAnsi="Cambria" w:cs="Times New Roman"/>
          <w:color w:val="000000" w:themeColor="text1"/>
        </w:rPr>
      </w:pPr>
    </w:p>
    <w:p w14:paraId="39C0B51D" w14:textId="77777777" w:rsidR="001628FC" w:rsidRPr="000A65F3" w:rsidRDefault="001628FC" w:rsidP="000A65F3">
      <w:pPr>
        <w:spacing w:line="276" w:lineRule="auto"/>
        <w:rPr>
          <w:rFonts w:ascii="Cambria" w:hAnsi="Cambria" w:cs="Times New Roman"/>
          <w:color w:val="000000" w:themeColor="text1"/>
        </w:rPr>
      </w:pPr>
    </w:p>
    <w:p w14:paraId="30F0F506" w14:textId="77777777" w:rsidR="001628FC" w:rsidRPr="000A65F3" w:rsidRDefault="001628FC" w:rsidP="000A65F3">
      <w:pPr>
        <w:spacing w:line="276" w:lineRule="auto"/>
        <w:rPr>
          <w:rFonts w:ascii="Cambria" w:hAnsi="Cambria" w:cs="Times New Roman"/>
          <w:color w:val="000000" w:themeColor="text1"/>
        </w:rPr>
      </w:pPr>
    </w:p>
    <w:p w14:paraId="26F4B8B4" w14:textId="77777777" w:rsidR="001628FC" w:rsidRPr="000A65F3" w:rsidRDefault="001628FC" w:rsidP="000A65F3">
      <w:pPr>
        <w:spacing w:line="276" w:lineRule="auto"/>
        <w:rPr>
          <w:rFonts w:ascii="Cambria" w:hAnsi="Cambria" w:cs="Times New Roman"/>
          <w:color w:val="000000" w:themeColor="text1"/>
        </w:rPr>
      </w:pPr>
    </w:p>
    <w:p w14:paraId="155E9CD9" w14:textId="77777777" w:rsidR="001628FC" w:rsidRPr="000A65F3" w:rsidRDefault="001628FC" w:rsidP="000A65F3">
      <w:pPr>
        <w:spacing w:line="276" w:lineRule="auto"/>
        <w:rPr>
          <w:rFonts w:ascii="Cambria" w:hAnsi="Cambria" w:cs="Times New Roman"/>
          <w:color w:val="000000" w:themeColor="text1"/>
        </w:rPr>
      </w:pPr>
    </w:p>
    <w:p w14:paraId="69B3E0EF" w14:textId="77777777" w:rsidR="001628FC" w:rsidRPr="000A65F3" w:rsidRDefault="001628FC" w:rsidP="000A65F3">
      <w:pPr>
        <w:spacing w:line="276" w:lineRule="auto"/>
        <w:rPr>
          <w:rFonts w:ascii="Cambria" w:hAnsi="Cambria" w:cs="Times New Roman"/>
          <w:color w:val="000000" w:themeColor="text1"/>
        </w:rPr>
      </w:pPr>
    </w:p>
    <w:p w14:paraId="34C92231" w14:textId="77777777" w:rsidR="001628FC" w:rsidRPr="000A65F3" w:rsidRDefault="001628FC" w:rsidP="000A65F3">
      <w:pPr>
        <w:spacing w:line="276" w:lineRule="auto"/>
        <w:rPr>
          <w:rFonts w:ascii="Cambria" w:hAnsi="Cambria" w:cs="Times New Roman"/>
          <w:color w:val="000000" w:themeColor="text1"/>
        </w:rPr>
      </w:pPr>
    </w:p>
    <w:p w14:paraId="233184D3" w14:textId="77777777" w:rsidR="001628FC" w:rsidRPr="000A65F3" w:rsidRDefault="001628FC" w:rsidP="000A65F3">
      <w:pPr>
        <w:spacing w:line="276" w:lineRule="auto"/>
        <w:rPr>
          <w:rFonts w:ascii="Cambria" w:hAnsi="Cambria" w:cs="Times New Roman"/>
          <w:color w:val="000000" w:themeColor="text1"/>
        </w:rPr>
      </w:pPr>
    </w:p>
    <w:p w14:paraId="3DC15005" w14:textId="77777777" w:rsidR="001628FC" w:rsidRPr="000A65F3" w:rsidRDefault="001628FC" w:rsidP="000A65F3">
      <w:pPr>
        <w:spacing w:line="276" w:lineRule="auto"/>
        <w:rPr>
          <w:rFonts w:ascii="Cambria" w:hAnsi="Cambria" w:cs="Times New Roman"/>
          <w:color w:val="000000" w:themeColor="text1"/>
        </w:rPr>
      </w:pPr>
    </w:p>
    <w:p w14:paraId="3C27A097" w14:textId="77777777" w:rsidR="001628FC" w:rsidRPr="000A65F3" w:rsidRDefault="001628FC" w:rsidP="000A65F3">
      <w:pPr>
        <w:spacing w:line="276" w:lineRule="auto"/>
        <w:rPr>
          <w:rFonts w:ascii="Cambria" w:hAnsi="Cambria" w:cs="Times New Roman"/>
          <w:color w:val="000000" w:themeColor="text1"/>
        </w:rPr>
      </w:pPr>
    </w:p>
    <w:p w14:paraId="5748935A" w14:textId="77777777" w:rsidR="001628FC" w:rsidRPr="000A65F3" w:rsidRDefault="001628FC" w:rsidP="000A65F3">
      <w:pPr>
        <w:spacing w:line="276" w:lineRule="auto"/>
        <w:rPr>
          <w:rFonts w:ascii="Cambria" w:hAnsi="Cambria" w:cs="Times New Roman"/>
          <w:color w:val="000000" w:themeColor="text1"/>
        </w:rPr>
      </w:pPr>
    </w:p>
    <w:p w14:paraId="1649BD03" w14:textId="77777777" w:rsidR="001628FC" w:rsidRPr="000A65F3" w:rsidRDefault="001628FC" w:rsidP="000A65F3">
      <w:pPr>
        <w:spacing w:line="276" w:lineRule="auto"/>
        <w:rPr>
          <w:rFonts w:ascii="Cambria" w:hAnsi="Cambria" w:cs="Times New Roman"/>
          <w:color w:val="000000" w:themeColor="text1"/>
        </w:rPr>
      </w:pPr>
    </w:p>
    <w:p w14:paraId="25E4E359" w14:textId="77777777" w:rsidR="001628FC" w:rsidRPr="000A65F3" w:rsidRDefault="001628FC" w:rsidP="000A65F3">
      <w:pPr>
        <w:spacing w:line="276" w:lineRule="auto"/>
        <w:rPr>
          <w:rFonts w:ascii="Cambria" w:hAnsi="Cambria" w:cs="Times New Roman"/>
          <w:color w:val="000000" w:themeColor="text1"/>
        </w:rPr>
      </w:pPr>
    </w:p>
    <w:p w14:paraId="58F29D34" w14:textId="77777777" w:rsidR="001628FC" w:rsidRPr="000A65F3" w:rsidRDefault="001628FC" w:rsidP="000A65F3">
      <w:pPr>
        <w:spacing w:line="276" w:lineRule="auto"/>
        <w:rPr>
          <w:rFonts w:ascii="Cambria" w:hAnsi="Cambria" w:cs="Times New Roman"/>
          <w:color w:val="000000" w:themeColor="text1"/>
        </w:rPr>
      </w:pPr>
    </w:p>
    <w:p w14:paraId="6E85C5DB" w14:textId="77777777" w:rsidR="001628FC" w:rsidRPr="000A65F3" w:rsidRDefault="001628FC" w:rsidP="000A65F3">
      <w:pPr>
        <w:spacing w:line="276" w:lineRule="auto"/>
        <w:rPr>
          <w:rFonts w:ascii="Cambria" w:hAnsi="Cambria" w:cs="Times New Roman"/>
          <w:color w:val="000000" w:themeColor="text1"/>
        </w:rPr>
      </w:pPr>
    </w:p>
    <w:p w14:paraId="1D0446F7" w14:textId="77777777" w:rsidR="001628FC" w:rsidRPr="000A65F3" w:rsidRDefault="001628FC" w:rsidP="000A65F3">
      <w:pPr>
        <w:spacing w:line="276" w:lineRule="auto"/>
        <w:jc w:val="center"/>
        <w:rPr>
          <w:rFonts w:ascii="Cambria" w:hAnsi="Cambria" w:cs="Times New Roman"/>
          <w:b/>
          <w:color w:val="000000" w:themeColor="text1"/>
        </w:rPr>
      </w:pPr>
      <w:r w:rsidRPr="000A65F3">
        <w:rPr>
          <w:rFonts w:ascii="Cambria" w:hAnsi="Cambria" w:cs="Times New Roman"/>
          <w:b/>
          <w:color w:val="000000" w:themeColor="text1"/>
        </w:rPr>
        <w:t>Gambar 1. Kerangka Pemikiran</w:t>
      </w:r>
    </w:p>
    <w:p w14:paraId="4823347E" w14:textId="77777777" w:rsidR="001628FC" w:rsidRPr="000A65F3" w:rsidRDefault="001628FC" w:rsidP="000A65F3">
      <w:pPr>
        <w:spacing w:line="276" w:lineRule="auto"/>
        <w:ind w:firstLine="720"/>
        <w:jc w:val="both"/>
        <w:rPr>
          <w:rFonts w:ascii="Cambria" w:hAnsi="Cambria" w:cs="Times New Roman"/>
          <w:color w:val="000000" w:themeColor="text1"/>
        </w:rPr>
      </w:pPr>
    </w:p>
    <w:p w14:paraId="09A1998C" w14:textId="77777777" w:rsidR="001628FC" w:rsidRPr="000A65F3" w:rsidRDefault="001628FC"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METODE PENELITIAN</w:t>
      </w:r>
    </w:p>
    <w:p w14:paraId="178C462F" w14:textId="77777777" w:rsidR="001628FC" w:rsidRPr="000A65F3" w:rsidRDefault="001628FC"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lastRenderedPageBreak/>
        <w:t>Penelitian ini dilakukan pada salah satu koperasi dari 1.351 koperasi yang ada di Kota Bandung, yaitu Koperasi Syariah BMT itQan yang sudah bersertifikat dan bernomor badan hukum 518/BH.32/DISKOP/2007 dan sudah memiliki sembilan cabang koperasi yang tersebar di daerah Jawa Barat. Metode penelitian yang digunakan untuk meneliti penelitian ini adalah metode penelitian deskriptif dengan pendekatan kualitatif. Adapun teknik yang digunakan dalam penelitian ini adalah observasi, wawancara, dan dokumentasi dengan metode analisis data reduksi data, penyajian data, serta kesimpulan dan verifikasi.</w:t>
      </w:r>
    </w:p>
    <w:p w14:paraId="76C9AF67" w14:textId="77777777" w:rsidR="000A65F3" w:rsidRDefault="000A65F3" w:rsidP="000A65F3">
      <w:pPr>
        <w:spacing w:line="276" w:lineRule="auto"/>
        <w:jc w:val="both"/>
        <w:rPr>
          <w:rFonts w:ascii="Cambria" w:hAnsi="Cambria" w:cs="Times New Roman"/>
          <w:b/>
          <w:color w:val="000000" w:themeColor="text1"/>
        </w:rPr>
      </w:pPr>
    </w:p>
    <w:p w14:paraId="7B6D46FF" w14:textId="5EDA4659" w:rsidR="001628FC" w:rsidRPr="000A65F3" w:rsidRDefault="000A65F3" w:rsidP="000A65F3">
      <w:pPr>
        <w:spacing w:line="276" w:lineRule="auto"/>
        <w:jc w:val="both"/>
        <w:rPr>
          <w:rFonts w:ascii="Cambria" w:hAnsi="Cambria" w:cs="Times New Roman"/>
          <w:b/>
          <w:color w:val="000000" w:themeColor="text1"/>
        </w:rPr>
      </w:pPr>
      <w:r>
        <w:rPr>
          <w:rFonts w:ascii="Cambria" w:hAnsi="Cambria" w:cs="Times New Roman"/>
          <w:b/>
          <w:color w:val="000000" w:themeColor="text1"/>
        </w:rPr>
        <w:t>HASIL DAN PEMBAHASAN</w:t>
      </w:r>
    </w:p>
    <w:p w14:paraId="2A49A13E" w14:textId="77777777"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Hasil Penelitian</w:t>
      </w:r>
    </w:p>
    <w:p w14:paraId="65BBA40F" w14:textId="77777777" w:rsidR="00F618B8" w:rsidRPr="000A65F3" w:rsidRDefault="00F618B8"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Laporan keuangan  BMT itQan disusun secara bulanan dan tahunan. Proses akuntansi hampir sama dengan siklus akuntansi biasanya. Pertama tentukan dan pilih transaksi yang akan diproses, kemudian pendokumentasian dilakukan berdasarkan slip setoran atau kuitansi yang masuk, terakhir diklasifikasikan dan dicatat ke dalam jurnal dan buku besar setiap harinya selama periode berjalan. Setelah  periode bulanan atau tahunan berakhir, dilanjutkan dengan pembuatan laporan keuangan. Laporan keuangan yang dibuat oleh BMT itQan sudah berbasis komputer dengan menggunakan sebuah aplikasi. Selain dari hasil observasi langsung terhadap laporan keuangan BMT itQan, analisis juga dilakukan dengan cara wawancara kepada staff yang bersangkutan.</w:t>
      </w:r>
    </w:p>
    <w:p w14:paraId="6A91B9CD" w14:textId="77777777"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Pembahasan</w:t>
      </w:r>
    </w:p>
    <w:p w14:paraId="7391CBF4" w14:textId="77777777"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Laporan Posisi Keuangan (Neraca)</w:t>
      </w:r>
    </w:p>
    <w:p w14:paraId="3B4A51B7" w14:textId="77777777" w:rsidR="00F618B8" w:rsidRPr="000A65F3" w:rsidRDefault="00F618B8" w:rsidP="000A65F3">
      <w:pPr>
        <w:spacing w:line="276" w:lineRule="auto"/>
        <w:jc w:val="both"/>
        <w:rPr>
          <w:rFonts w:ascii="Cambria" w:hAnsi="Cambria" w:cs="Times New Roman"/>
          <w:color w:val="000000" w:themeColor="text1"/>
        </w:rPr>
      </w:pPr>
      <w:r w:rsidRPr="000A65F3">
        <w:rPr>
          <w:rFonts w:ascii="Cambria" w:hAnsi="Cambria" w:cs="Times New Roman"/>
          <w:b/>
          <w:color w:val="000000" w:themeColor="text1"/>
        </w:rPr>
        <w:tab/>
      </w:r>
      <w:r w:rsidRPr="000A65F3">
        <w:rPr>
          <w:rFonts w:ascii="Cambria" w:hAnsi="Cambria" w:cs="Times New Roman"/>
          <w:color w:val="000000" w:themeColor="text1"/>
        </w:rPr>
        <w:t>Hasil analisis dari laporan posisi keuangan BMT itQan terdiri dari aset, liabilitas serta ekuitas. Aset terdiri dari aset lancar, aset tidak lancar dan aset lain-lain. Liabilitas terdiri dari kewajiban jangka pendek dan kewajiban jangka panjang. Berdasarkan hasil analisis PSAK 101  terhadap laporan posisi keuangan BMT itQan sudah sesuai dengan yang seharusnya karna terdapat lengkap akun aset, liabilitas dan ekuitas, tetapi untuk penamaan masih menggunakan laporan neraca dari yang seharusnya laporan posisi keuangan.</w:t>
      </w:r>
    </w:p>
    <w:p w14:paraId="2D2DBFE9" w14:textId="77777777"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Laporan Sisa Hasil Usaha (Laba Rugi)</w:t>
      </w:r>
    </w:p>
    <w:p w14:paraId="4F280CBC" w14:textId="77777777" w:rsidR="00F618B8" w:rsidRPr="000A65F3" w:rsidRDefault="00F618B8" w:rsidP="000A65F3">
      <w:pPr>
        <w:spacing w:line="276" w:lineRule="auto"/>
        <w:jc w:val="both"/>
        <w:rPr>
          <w:rFonts w:ascii="Cambria" w:hAnsi="Cambria" w:cs="Times New Roman"/>
          <w:color w:val="000000" w:themeColor="text1"/>
        </w:rPr>
      </w:pPr>
      <w:r w:rsidRPr="000A65F3">
        <w:rPr>
          <w:rFonts w:ascii="Cambria" w:hAnsi="Cambria" w:cs="Times New Roman"/>
          <w:color w:val="000000" w:themeColor="text1"/>
        </w:rPr>
        <w:tab/>
        <w:t xml:space="preserve">Laporan sisa hasil usaha BMT itQan terdiri dari pendapatan, beban bagi hasil, beban operasional dan pendapatan (beban) non operasional. Berdasarkan hasil analisis terhadap laporan laba rugi BMT itQan untuk penamaan laporan masih belum sesuai dengan ketentuan PSAK 101 karna masih menggunakan nama laporan </w:t>
      </w:r>
      <w:r w:rsidRPr="000A65F3">
        <w:rPr>
          <w:rFonts w:ascii="Cambria" w:hAnsi="Cambria" w:cs="Times New Roman"/>
          <w:color w:val="000000" w:themeColor="text1"/>
        </w:rPr>
        <w:lastRenderedPageBreak/>
        <w:t>sisa hasil usaha dari yang seharusnya laporan laba rugi. Tetapi untuk isi yang tercantum sudah sesuai dengan ketentuan PSAK 101.</w:t>
      </w:r>
    </w:p>
    <w:p w14:paraId="4E7D5FE3" w14:textId="77777777"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Laporan Perubahan Ekuitas</w:t>
      </w:r>
    </w:p>
    <w:p w14:paraId="3AD46E44" w14:textId="77777777" w:rsidR="00F618B8" w:rsidRPr="000A65F3" w:rsidRDefault="00F618B8" w:rsidP="000A65F3">
      <w:pPr>
        <w:spacing w:line="276" w:lineRule="auto"/>
        <w:jc w:val="both"/>
        <w:rPr>
          <w:rFonts w:ascii="Cambria" w:hAnsi="Cambria" w:cs="Times New Roman"/>
          <w:color w:val="000000" w:themeColor="text1"/>
        </w:rPr>
      </w:pPr>
      <w:r w:rsidRPr="000A65F3">
        <w:rPr>
          <w:rFonts w:ascii="Cambria" w:hAnsi="Cambria" w:cs="Times New Roman"/>
          <w:color w:val="000000" w:themeColor="text1"/>
        </w:rPr>
        <w:tab/>
        <w:t xml:space="preserve">Laporan perubahan ekuitas yang dibuat BMT itQan terdiri dari saldo awal, penambahan dan saldo akhir. Setiap postnya berisikan akun yang sama meliputi; simpanan wajib, seritifikat modal koperasi, simpanan pokok, simpanan khusus, modal sumbangan, dana zis, dana cadangan dan sisa hasil usaha tahun berjalan. Kurang lebih pos yang disajikan hampir sama dengan laporan posisi keuangan. Bila terjadi penambahan maka otomatis akan bertambah pada akun-akun diatas dan berakhir pada saldo akhir. Berdasarkan hasil analisis terhadap laporan perubahan ekuitas dapat disimpulkan bahwa laporannya belum sesuai dengan ketentuan PSAK 101. Menurut PSAK 101 seharusnya isi dari laporan perubahan ekuitas menyajikan pos-pos; ekuitas awal atau modal awal, surplus atau defisit pada periode bersangkutan, koreksi-koreksi atau penyesuaian yang langsung menambah atau mengurangi ekuitas, serta ekuitas akhir atau modal akhir. </w:t>
      </w:r>
    </w:p>
    <w:p w14:paraId="029708A3" w14:textId="77777777" w:rsidR="00F618B8" w:rsidRPr="000A65F3" w:rsidRDefault="00F618B8"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Hal ini juga terjadi pada penelitian terdahulu yang dilakukan Ani Lestari dan Jaya Salesti pada tahun 2021 mengenai judul “Analisis Penyajian Laporan Keuangan Berdasarkan Pernyataan Standar Akuntansi Keuangan (PSAK) No. 101 pada BMT Nurul Islam Batam” yang menyatakan bahwa BMT Nurul Islam Batam laporan perubahan ekuitas yang disajikannnya masih berupa akun yang hanya ada di neraca. BMT Nurul Islam belum menyajikan laporan perubahan ekuitas sesuai dengan PSAK 101. Perubahan ekuitas hanya dilihat dari perbandingan akun modal dalam neraca tahun ini dengan tahun sebelumnya.</w:t>
      </w:r>
    </w:p>
    <w:p w14:paraId="77331833" w14:textId="77777777"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Laporan Arus Kas</w:t>
      </w:r>
    </w:p>
    <w:p w14:paraId="7E344533" w14:textId="77777777" w:rsidR="00F618B8" w:rsidRPr="000A65F3" w:rsidRDefault="00F618B8" w:rsidP="000A65F3">
      <w:pPr>
        <w:spacing w:line="276" w:lineRule="auto"/>
        <w:jc w:val="both"/>
        <w:rPr>
          <w:rFonts w:ascii="Cambria" w:hAnsi="Cambria" w:cs="Times New Roman"/>
          <w:color w:val="000000" w:themeColor="text1"/>
        </w:rPr>
      </w:pPr>
      <w:r w:rsidRPr="000A65F3">
        <w:rPr>
          <w:rFonts w:ascii="Cambria" w:hAnsi="Cambria" w:cs="Times New Roman"/>
          <w:color w:val="000000" w:themeColor="text1"/>
        </w:rPr>
        <w:tab/>
        <w:t>Laporan arus kas yang dibuat BMT itQan terdiri dari arus kas dari aktivitas operasional, arus kas dari aktivitas investasi, dan arus kas dari aktivitas pendanaan. Berdasarkan hasil analisis pada laporan arus kas milik BMT itQan dapat disimpulkan bahwa ketentuannya sudah sesuai dengan PSAK 101 yang dimana isi dari laporannya adalah klasifikasi aktivitas dari kegiatan operasional, investasi, dan pendanaan.</w:t>
      </w:r>
    </w:p>
    <w:p w14:paraId="364FC338" w14:textId="77777777"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Laporan Sumber dan Penyaluran Dana Zakat, Laporan Sumber dan Penggunaan Dana Kebajikan, dan Catatan Atas Laporan Keuangan</w:t>
      </w:r>
    </w:p>
    <w:p w14:paraId="2D010167" w14:textId="77777777" w:rsidR="00F618B8" w:rsidRPr="000A65F3" w:rsidRDefault="00F618B8" w:rsidP="000A65F3">
      <w:pPr>
        <w:spacing w:line="276" w:lineRule="auto"/>
        <w:jc w:val="both"/>
        <w:rPr>
          <w:rFonts w:ascii="Cambria" w:hAnsi="Cambria" w:cs="Times New Roman"/>
          <w:color w:val="000000" w:themeColor="text1"/>
        </w:rPr>
      </w:pPr>
      <w:r w:rsidRPr="000A65F3">
        <w:rPr>
          <w:rFonts w:ascii="Cambria" w:hAnsi="Cambria" w:cs="Times New Roman"/>
          <w:color w:val="000000" w:themeColor="text1"/>
        </w:rPr>
        <w:tab/>
        <w:t xml:space="preserve">Untuk laporan sumber dan penyaluran dana zakat serta laporan sumber dan penggunaan dana kebajikan BMT itQan membuatnya terpisah pada divisi Baitul Maal nya sendiri, sedangkan untuk catatan atas laporan keuangan BMT itQan belum membuat laporan ini. Analisis dari laporan sumber dan penyaluran dana zakat serta laporan sumber dan penggunaan dana kebajikan dapat disimpulkan bahwa </w:t>
      </w:r>
      <w:r w:rsidRPr="000A65F3">
        <w:rPr>
          <w:rFonts w:ascii="Cambria" w:hAnsi="Cambria" w:cs="Times New Roman"/>
          <w:color w:val="000000" w:themeColor="text1"/>
        </w:rPr>
        <w:lastRenderedPageBreak/>
        <w:t>sebenarnya Koperasi Syariah BMT itQan sudah sesuai karena sudah membuatnya, hanya saja laporan dibuat terpisah di divisi Baitul Maal. Sedangkan untuk catatan atas laporan keuangan tetap belum sesuai karena belum menyajikannya. Berdasarkan hasil analisis dari wawancara hal ini terjadi karna BMT itQan mendapat arahan dari dinas untuk pelaporan keuangan berfokus pada KSPPS saja dan belum diperkenalkan secara khusus kepada PSAK 101 ini. Dan faktor lainnya mungkin karena masih kurangnya sosialisasi dan pengetahuan akan PSAK 101 ini.</w:t>
      </w:r>
    </w:p>
    <w:p w14:paraId="1A9F9FE4" w14:textId="77777777" w:rsidR="00F618B8" w:rsidRPr="000A65F3" w:rsidRDefault="00F618B8"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Hal seperti ini terjadi juga pada penelitian terdahulu yang dilakukan oleh Ani Lestari dan Jaya Salesti pada tahun 2021 mengenai judul “Analisis Penyajian Laporan Keuangan Berdasarkan Pernyataan Standar Akuntansi Keuangan (PSAK) No. 101 pada BMT Nurul Islam Batam” yang menyatakan bahwa dalam laporan keuangannya belum sesuai. Laporan sumber dan penyaluran dana zakat serta laporan sumber dan penggunaan dana kebajikan dalam hal ini ditangani oleh lembaga lain yang masih dalam satu grup Nurul Islam Group yaitu DSNI (Dana Sosial Nurul Islam).</w:t>
      </w:r>
    </w:p>
    <w:p w14:paraId="65FF5C45" w14:textId="77777777" w:rsidR="000A65F3" w:rsidRDefault="000A65F3" w:rsidP="000A65F3">
      <w:pPr>
        <w:spacing w:line="276" w:lineRule="auto"/>
        <w:jc w:val="both"/>
        <w:rPr>
          <w:rFonts w:ascii="Cambria" w:hAnsi="Cambria" w:cs="Times New Roman"/>
          <w:b/>
          <w:color w:val="000000" w:themeColor="text1"/>
        </w:rPr>
      </w:pPr>
    </w:p>
    <w:p w14:paraId="78C5AEA3" w14:textId="325AF1EA" w:rsidR="00F618B8" w:rsidRPr="000A65F3" w:rsidRDefault="00F618B8" w:rsidP="000A65F3">
      <w:pPr>
        <w:spacing w:line="276" w:lineRule="auto"/>
        <w:jc w:val="both"/>
        <w:rPr>
          <w:rFonts w:ascii="Cambria" w:hAnsi="Cambria" w:cs="Times New Roman"/>
          <w:b/>
          <w:color w:val="000000" w:themeColor="text1"/>
        </w:rPr>
      </w:pPr>
      <w:r w:rsidRPr="000A65F3">
        <w:rPr>
          <w:rFonts w:ascii="Cambria" w:hAnsi="Cambria" w:cs="Times New Roman"/>
          <w:b/>
          <w:color w:val="000000" w:themeColor="text1"/>
        </w:rPr>
        <w:t>KESIMPULAN</w:t>
      </w:r>
    </w:p>
    <w:p w14:paraId="52C9A7FD" w14:textId="77777777" w:rsidR="00F618B8" w:rsidRPr="000A65F3" w:rsidRDefault="00F618B8" w:rsidP="000A65F3">
      <w:pPr>
        <w:spacing w:line="276" w:lineRule="auto"/>
        <w:ind w:firstLine="720"/>
        <w:jc w:val="both"/>
        <w:rPr>
          <w:rFonts w:ascii="Cambria" w:hAnsi="Cambria" w:cs="Times New Roman"/>
          <w:color w:val="000000" w:themeColor="text1"/>
        </w:rPr>
      </w:pPr>
      <w:r w:rsidRPr="000A65F3">
        <w:rPr>
          <w:rFonts w:ascii="Cambria" w:hAnsi="Cambria" w:cs="Times New Roman"/>
          <w:color w:val="000000" w:themeColor="text1"/>
        </w:rPr>
        <w:t>Berdasarkan dari pemaparan diatas dapat disimpulkan bahwa BMT itQan belum sepenuhnya menggunakan ketentuan dari PSAK 101. Penyajian laporan keuangan sepenuhnya masih menggunakan ketentuan terdahulu dari dinas koperasi. Dari segi syariahnya BMT itQan mengakui masih belum begitu mendalami tentang standar PSAK 101 ini. Beberapa laporan keuangan wajib seperti laporan posisi keuangan, laporan laba rugi, serta laporan perubahan ekuitas masih ada beberapa hal yang belum sesuai dengan PSAK 101. Untuk laporan sumber dan penyaluran dana zakat, laporan sumber dan penyaluran dana kebajikan dibuat terpisah pada disvisi Baitul Maal. Laporan arus kas sudah sesuai, dan catatan atas laporan keuangan belum dibuat.</w:t>
      </w:r>
    </w:p>
    <w:p w14:paraId="1425A44E" w14:textId="2993A37E" w:rsidR="00F618B8" w:rsidRDefault="00F618B8" w:rsidP="000A65F3">
      <w:pPr>
        <w:spacing w:line="276" w:lineRule="auto"/>
        <w:jc w:val="both"/>
        <w:rPr>
          <w:rFonts w:ascii="Cambria" w:hAnsi="Cambria" w:cs="Times New Roman"/>
          <w:color w:val="000000" w:themeColor="text1"/>
        </w:rPr>
      </w:pPr>
      <w:r w:rsidRPr="000A65F3">
        <w:rPr>
          <w:rFonts w:ascii="Cambria" w:hAnsi="Cambria" w:cs="Times New Roman"/>
          <w:color w:val="000000" w:themeColor="text1"/>
        </w:rPr>
        <w:tab/>
        <w:t>Ketidaksesuaian laporan ini disebabkan oleh dua faktor, yaitu faktor internal dan faktor eksternal. Faktor internalnya adalah BMT itQan hanya membuat laporan dari arahan dinas untuk pelaporan keuangan berfokus pada KSPPS saja dan belum diperkenalkan secara khusus kepada PSAK 101 ini, serta faktor lainnya karena masih kurangnya sosialisasi dan pengetahuan akan PSAK 101 ini. Sedangkan faktor eksternalnya adalah kurangnya sosialisasi terkait pembaruan ketentuan untuk lembaga syariah khususnya PSAK 101 ini, serta belum terdapatnya wadah untuk membahas tentang PSAK 101.</w:t>
      </w:r>
    </w:p>
    <w:p w14:paraId="1FF3D039" w14:textId="77777777" w:rsidR="000A65F3" w:rsidRPr="000A65F3" w:rsidRDefault="000A65F3" w:rsidP="000A65F3">
      <w:pPr>
        <w:spacing w:line="276" w:lineRule="auto"/>
        <w:jc w:val="both"/>
        <w:rPr>
          <w:rFonts w:ascii="Cambria" w:hAnsi="Cambria" w:cs="Times New Roman"/>
          <w:color w:val="000000" w:themeColor="text1"/>
        </w:rPr>
      </w:pPr>
    </w:p>
    <w:p w14:paraId="031D00E2" w14:textId="77777777" w:rsidR="00F618B8" w:rsidRPr="000A65F3" w:rsidRDefault="00F618B8" w:rsidP="000A65F3">
      <w:pPr>
        <w:pStyle w:val="ListParagraph"/>
        <w:tabs>
          <w:tab w:val="left" w:pos="0"/>
          <w:tab w:val="left" w:pos="142"/>
          <w:tab w:val="left" w:pos="709"/>
          <w:tab w:val="left" w:pos="851"/>
        </w:tabs>
        <w:spacing w:line="276" w:lineRule="auto"/>
        <w:ind w:left="709" w:hanging="709"/>
        <w:jc w:val="left"/>
        <w:outlineLvl w:val="0"/>
        <w:rPr>
          <w:rFonts w:ascii="Cambria" w:hAnsi="Cambria" w:cs="Times New Roman"/>
          <w:b/>
          <w:color w:val="000000" w:themeColor="text1"/>
          <w:sz w:val="22"/>
        </w:rPr>
      </w:pPr>
      <w:bookmarkStart w:id="0" w:name="_Toc157599565"/>
      <w:r w:rsidRPr="000A65F3">
        <w:rPr>
          <w:rFonts w:ascii="Cambria" w:hAnsi="Cambria" w:cs="Times New Roman"/>
          <w:b/>
          <w:color w:val="000000" w:themeColor="text1"/>
          <w:sz w:val="22"/>
        </w:rPr>
        <w:t>DAFTAR PUSTAKA</w:t>
      </w:r>
      <w:bookmarkEnd w:id="0"/>
    </w:p>
    <w:p w14:paraId="0AB78897" w14:textId="77777777" w:rsidR="00856906" w:rsidRPr="000A65F3" w:rsidRDefault="00856906" w:rsidP="000A65F3">
      <w:pPr>
        <w:pStyle w:val="ListParagraph"/>
        <w:tabs>
          <w:tab w:val="left" w:pos="0"/>
          <w:tab w:val="left" w:pos="142"/>
          <w:tab w:val="left" w:pos="709"/>
          <w:tab w:val="left" w:pos="851"/>
        </w:tabs>
        <w:spacing w:line="276" w:lineRule="auto"/>
        <w:ind w:left="709" w:hanging="709"/>
        <w:jc w:val="left"/>
        <w:outlineLvl w:val="0"/>
        <w:rPr>
          <w:rFonts w:ascii="Cambria" w:hAnsi="Cambria" w:cs="Times New Roman"/>
          <w:b/>
          <w:color w:val="000000" w:themeColor="text1"/>
          <w:sz w:val="22"/>
        </w:rPr>
      </w:pPr>
    </w:p>
    <w:p w14:paraId="3DFFBBF6"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Andi Supriadi, M.T., dan Muhammad Saddam. 2023. </w:t>
      </w:r>
      <w:r w:rsidRPr="000A65F3">
        <w:rPr>
          <w:rFonts w:ascii="Cambria" w:hAnsi="Cambria" w:cs="Times New Roman"/>
          <w:i/>
          <w:color w:val="000000" w:themeColor="text1"/>
          <w:sz w:val="22"/>
        </w:rPr>
        <w:t xml:space="preserve">Analisis Penerapan Laporan Keuangan Berdasarkan PSAK No.101 pada Koperasi Simpan Pinjam &amp; Pembiayaan Syariah (KSPPS) Baitut Tamwil Hidayatullah (BTH) Amanah Berkah Bersama Kota Depok </w:t>
      </w:r>
      <w:r w:rsidRPr="000A65F3">
        <w:rPr>
          <w:rFonts w:ascii="Cambria" w:hAnsi="Cambria" w:cs="Times New Roman"/>
          <w:color w:val="000000" w:themeColor="text1"/>
          <w:sz w:val="22"/>
        </w:rPr>
        <w:t>(Januari 2023).(Vol. 3 No. 1 p-ISSN: 2775-4294 e-ISSN: 2775-4286).</w:t>
      </w:r>
    </w:p>
    <w:p w14:paraId="16DA9232"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Hanum, Fauziah, </w:t>
      </w:r>
      <w:r w:rsidRPr="000A65F3">
        <w:rPr>
          <w:rFonts w:ascii="Cambria" w:hAnsi="Cambria" w:cs="Times New Roman"/>
          <w:i/>
          <w:color w:val="000000" w:themeColor="text1"/>
          <w:sz w:val="22"/>
        </w:rPr>
        <w:t>et all</w:t>
      </w:r>
      <w:r w:rsidRPr="000A65F3">
        <w:rPr>
          <w:rFonts w:ascii="Cambria" w:hAnsi="Cambria" w:cs="Times New Roman"/>
          <w:color w:val="000000" w:themeColor="text1"/>
          <w:sz w:val="22"/>
        </w:rPr>
        <w:t xml:space="preserve">. 2022. </w:t>
      </w:r>
      <w:r w:rsidRPr="000A65F3">
        <w:rPr>
          <w:rFonts w:ascii="Cambria" w:hAnsi="Cambria" w:cs="Times New Roman"/>
          <w:i/>
          <w:color w:val="000000" w:themeColor="text1"/>
          <w:sz w:val="22"/>
        </w:rPr>
        <w:t>Pengaruh SAK Syariah dan Audit Syariah Terhadap Kualitas Laporan Keuangan Koperasi Syariah Kota M</w:t>
      </w:r>
      <w:r w:rsidRPr="000A65F3">
        <w:rPr>
          <w:rFonts w:ascii="Cambria" w:hAnsi="Cambria" w:cs="Times New Roman"/>
          <w:color w:val="000000" w:themeColor="text1"/>
          <w:sz w:val="22"/>
        </w:rPr>
        <w:t>edan (Maret 2022).(</w:t>
      </w:r>
      <w:r w:rsidRPr="000A65F3">
        <w:rPr>
          <w:rFonts w:ascii="Cambria" w:hAnsi="Cambria"/>
          <w:color w:val="000000" w:themeColor="text1"/>
          <w:sz w:val="22"/>
        </w:rPr>
        <w:t xml:space="preserve"> </w:t>
      </w:r>
      <w:r w:rsidRPr="000A65F3">
        <w:rPr>
          <w:rFonts w:ascii="Cambria" w:hAnsi="Cambria" w:cs="Times New Roman"/>
          <w:color w:val="000000" w:themeColor="text1"/>
          <w:sz w:val="22"/>
        </w:rPr>
        <w:t>ISSN 2477-6157 e-ISSN 2579-6534).</w:t>
      </w:r>
    </w:p>
    <w:p w14:paraId="5A273771"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Ikatan Akuntan Indonesia, </w:t>
      </w:r>
      <w:r w:rsidRPr="000A65F3">
        <w:rPr>
          <w:rFonts w:ascii="Cambria" w:hAnsi="Cambria" w:cs="Times New Roman"/>
          <w:i/>
          <w:color w:val="000000" w:themeColor="text1"/>
          <w:sz w:val="22"/>
        </w:rPr>
        <w:t>Standar Akuntansi Keuangan: Penyajian Laporan Keuangan PSAK 101</w:t>
      </w:r>
      <w:r w:rsidRPr="000A65F3">
        <w:rPr>
          <w:rFonts w:ascii="Cambria" w:hAnsi="Cambria" w:cs="Times New Roman"/>
          <w:color w:val="000000" w:themeColor="text1"/>
          <w:sz w:val="22"/>
        </w:rPr>
        <w:t>. Jakarta: Graha Akuntan.</w:t>
      </w:r>
    </w:p>
    <w:p w14:paraId="2D86DB7E"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Indonesia, I. A. (2020). </w:t>
      </w:r>
      <w:r w:rsidRPr="000A65F3">
        <w:rPr>
          <w:rFonts w:ascii="Cambria" w:hAnsi="Cambria" w:cs="Times New Roman"/>
          <w:i/>
          <w:color w:val="000000" w:themeColor="text1"/>
          <w:sz w:val="22"/>
        </w:rPr>
        <w:t>SAK Standar Akuntansi Keuangan Syari’ah Per 1 Januari 2020</w:t>
      </w:r>
      <w:r w:rsidRPr="000A65F3">
        <w:rPr>
          <w:rFonts w:ascii="Cambria" w:hAnsi="Cambria" w:cs="Times New Roman"/>
          <w:color w:val="000000" w:themeColor="text1"/>
          <w:sz w:val="22"/>
        </w:rPr>
        <w:t>. Jakarta: Graha Akuntan.</w:t>
      </w:r>
    </w:p>
    <w:p w14:paraId="299F4AC4"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Keputusan Menteri Koperasi dan UMKM Republik Indonesia Nomor 16/Per/M.KUKM/IX/2015 Tentang </w:t>
      </w:r>
      <w:r w:rsidRPr="000A65F3">
        <w:rPr>
          <w:rFonts w:ascii="Cambria" w:hAnsi="Cambria" w:cs="Times New Roman"/>
          <w:i/>
          <w:color w:val="000000" w:themeColor="text1"/>
          <w:sz w:val="22"/>
        </w:rPr>
        <w:t>Koperasi Simpan Pinjam Syariah</w:t>
      </w:r>
      <w:r w:rsidRPr="000A65F3">
        <w:rPr>
          <w:rFonts w:ascii="Cambria" w:hAnsi="Cambria" w:cs="Times New Roman"/>
          <w:color w:val="000000" w:themeColor="text1"/>
          <w:sz w:val="22"/>
        </w:rPr>
        <w:t>.</w:t>
      </w:r>
    </w:p>
    <w:p w14:paraId="5F03FA72"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Lestari, Ani, dan Jayana Salesti. 2021. </w:t>
      </w:r>
      <w:r w:rsidRPr="000A65F3">
        <w:rPr>
          <w:rFonts w:ascii="Cambria" w:hAnsi="Cambria" w:cs="Times New Roman"/>
          <w:i/>
          <w:color w:val="000000" w:themeColor="text1"/>
          <w:sz w:val="22"/>
        </w:rPr>
        <w:t xml:space="preserve">Analisis Penyajian Laporan Keuangan Berdasarkan Pernyataan Standar Akuntansi Keuangan (PSAK) No. 101 pada BMT </w:t>
      </w:r>
      <w:r w:rsidRPr="000A65F3">
        <w:rPr>
          <w:rFonts w:ascii="Cambria" w:hAnsi="Cambria" w:cs="Times New Roman"/>
          <w:color w:val="000000" w:themeColor="text1"/>
          <w:sz w:val="22"/>
        </w:rPr>
        <w:t>(Juni 2021).(Vol. 15 No. 1 ISSN 2252-5394 e-ISSN 2714-7053).</w:t>
      </w:r>
    </w:p>
    <w:p w14:paraId="36ABDEED"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Lian Subakti, Bayu. 2018. </w:t>
      </w:r>
      <w:r w:rsidRPr="000A65F3">
        <w:rPr>
          <w:rFonts w:ascii="Cambria" w:hAnsi="Cambria" w:cs="Times New Roman"/>
          <w:i/>
          <w:color w:val="000000" w:themeColor="text1"/>
          <w:sz w:val="22"/>
        </w:rPr>
        <w:t>Analisis Penerapan PSAK 101 pada Penyajian Laporan Keuangan (Studi Kasus: Koperasi Syari’ah BMT Masyarakat Madani SUMUT)</w:t>
      </w:r>
      <w:r w:rsidRPr="000A65F3">
        <w:rPr>
          <w:rFonts w:ascii="Cambria" w:hAnsi="Cambria" w:cs="Times New Roman"/>
          <w:color w:val="000000" w:themeColor="text1"/>
          <w:sz w:val="22"/>
        </w:rPr>
        <w:t>.</w:t>
      </w:r>
    </w:p>
    <w:p w14:paraId="7A93F912"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Nazhifah, Naurah, </w:t>
      </w:r>
      <w:r w:rsidRPr="000A65F3">
        <w:rPr>
          <w:rFonts w:ascii="Cambria" w:hAnsi="Cambria" w:cs="Times New Roman"/>
          <w:i/>
          <w:color w:val="000000" w:themeColor="text1"/>
          <w:sz w:val="22"/>
        </w:rPr>
        <w:t>et all</w:t>
      </w:r>
      <w:r w:rsidRPr="000A65F3">
        <w:rPr>
          <w:rFonts w:ascii="Cambria" w:hAnsi="Cambria" w:cs="Times New Roman"/>
          <w:color w:val="000000" w:themeColor="text1"/>
          <w:sz w:val="22"/>
        </w:rPr>
        <w:t xml:space="preserve">. 2020. </w:t>
      </w:r>
      <w:r w:rsidRPr="000A65F3">
        <w:rPr>
          <w:rFonts w:ascii="Cambria" w:hAnsi="Cambria" w:cs="Times New Roman"/>
          <w:i/>
          <w:color w:val="000000" w:themeColor="text1"/>
          <w:sz w:val="22"/>
        </w:rPr>
        <w:t>Analisis Implementasi PSAK 101 pada Laporan Keuangan di KSPPS BMT Al-bina Tasikmalaya</w:t>
      </w:r>
      <w:r w:rsidRPr="000A65F3">
        <w:rPr>
          <w:rFonts w:ascii="Cambria" w:hAnsi="Cambria" w:cs="Times New Roman"/>
          <w:color w:val="000000" w:themeColor="text1"/>
          <w:sz w:val="22"/>
        </w:rPr>
        <w:t xml:space="preserve"> (Mei 2020).</w:t>
      </w:r>
      <w:r w:rsidRPr="000A65F3">
        <w:rPr>
          <w:rFonts w:ascii="Cambria" w:hAnsi="Cambria"/>
          <w:color w:val="000000" w:themeColor="text1"/>
          <w:sz w:val="22"/>
        </w:rPr>
        <w:t>(</w:t>
      </w:r>
      <w:r w:rsidRPr="000A65F3">
        <w:rPr>
          <w:rFonts w:ascii="Cambria" w:hAnsi="Cambria" w:cs="Times New Roman"/>
          <w:color w:val="000000" w:themeColor="text1"/>
          <w:sz w:val="22"/>
        </w:rPr>
        <w:t>Vol. 5. No. 1 - ISSN 2548-5032 e-ISSN 2714-769X).</w:t>
      </w:r>
    </w:p>
    <w:p w14:paraId="19C7129D"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Nur Rahman, M. I., dan Herni. 2023. </w:t>
      </w:r>
      <w:r w:rsidRPr="000A65F3">
        <w:rPr>
          <w:rFonts w:ascii="Cambria" w:hAnsi="Cambria" w:cs="Times New Roman"/>
          <w:i/>
          <w:color w:val="000000" w:themeColor="text1"/>
          <w:sz w:val="22"/>
        </w:rPr>
        <w:t>Analisis Penerapan PSAK 101, PSAK 102, PSAK 105 pada Koperasi Syariah Karyawan PT.Astra Honda Motor</w:t>
      </w:r>
      <w:r w:rsidRPr="000A65F3">
        <w:rPr>
          <w:rFonts w:ascii="Cambria" w:hAnsi="Cambria" w:cs="Times New Roman"/>
          <w:color w:val="000000" w:themeColor="text1"/>
          <w:sz w:val="22"/>
        </w:rPr>
        <w:t xml:space="preserve"> (Oktober 2023).(</w:t>
      </w:r>
      <w:r w:rsidRPr="000A65F3">
        <w:rPr>
          <w:rFonts w:ascii="Cambria" w:hAnsi="Cambria"/>
          <w:color w:val="000000" w:themeColor="text1"/>
          <w:sz w:val="22"/>
        </w:rPr>
        <w:t xml:space="preserve"> </w:t>
      </w:r>
      <w:r w:rsidRPr="000A65F3">
        <w:rPr>
          <w:rFonts w:ascii="Cambria" w:hAnsi="Cambria" w:cs="Times New Roman"/>
          <w:color w:val="000000" w:themeColor="text1"/>
          <w:sz w:val="22"/>
        </w:rPr>
        <w:t>Vol. 3 No. 2 hal : 2155-2164 e-ISSN 2339-0840).</w:t>
      </w:r>
    </w:p>
    <w:p w14:paraId="0521DA3E"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Putriningtyas, dan Usman. 2019. </w:t>
      </w:r>
      <w:r w:rsidRPr="000A65F3">
        <w:rPr>
          <w:rFonts w:ascii="Cambria" w:hAnsi="Cambria" w:cs="Times New Roman"/>
          <w:i/>
          <w:color w:val="000000" w:themeColor="text1"/>
          <w:sz w:val="22"/>
        </w:rPr>
        <w:t xml:space="preserve">Akuntabilitas BMT : Analisis Berdasarkan Implementasi PSAK 101 pada Penyajian Laporan Keuangan </w:t>
      </w:r>
      <w:r w:rsidRPr="000A65F3">
        <w:rPr>
          <w:rFonts w:ascii="Cambria" w:hAnsi="Cambria" w:cs="Times New Roman"/>
          <w:color w:val="000000" w:themeColor="text1"/>
          <w:sz w:val="22"/>
        </w:rPr>
        <w:t>(Januari-Juni 2019).(</w:t>
      </w:r>
      <w:r w:rsidRPr="000A65F3">
        <w:rPr>
          <w:rFonts w:ascii="Cambria" w:hAnsi="Cambria"/>
          <w:color w:val="000000" w:themeColor="text1"/>
          <w:sz w:val="22"/>
        </w:rPr>
        <w:t xml:space="preserve"> </w:t>
      </w:r>
      <w:r w:rsidRPr="000A65F3">
        <w:rPr>
          <w:rFonts w:ascii="Cambria" w:hAnsi="Cambria" w:cs="Times New Roman"/>
          <w:color w:val="000000" w:themeColor="text1"/>
          <w:sz w:val="22"/>
        </w:rPr>
        <w:t>Vol. 7 No. 1</w:t>
      </w:r>
      <w:r w:rsidRPr="000A65F3">
        <w:rPr>
          <w:rFonts w:ascii="Cambria" w:hAnsi="Cambria"/>
          <w:color w:val="000000" w:themeColor="text1"/>
          <w:sz w:val="22"/>
        </w:rPr>
        <w:t xml:space="preserve"> </w:t>
      </w:r>
      <w:r w:rsidRPr="000A65F3">
        <w:rPr>
          <w:rFonts w:ascii="Cambria" w:hAnsi="Cambria" w:cs="Times New Roman"/>
          <w:color w:val="000000" w:themeColor="text1"/>
          <w:sz w:val="22"/>
        </w:rPr>
        <w:t>p-ISSN: 2356-4628 e-ISSN : 2579-8650).</w:t>
      </w:r>
    </w:p>
    <w:p w14:paraId="7EBE41C1"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Saputri, Leli, </w:t>
      </w:r>
      <w:r w:rsidRPr="000A65F3">
        <w:rPr>
          <w:rFonts w:ascii="Cambria" w:hAnsi="Cambria" w:cs="Times New Roman"/>
          <w:i/>
          <w:color w:val="000000" w:themeColor="text1"/>
          <w:sz w:val="22"/>
        </w:rPr>
        <w:t>et all</w:t>
      </w:r>
      <w:r w:rsidRPr="000A65F3">
        <w:rPr>
          <w:rFonts w:ascii="Cambria" w:hAnsi="Cambria" w:cs="Times New Roman"/>
          <w:color w:val="000000" w:themeColor="text1"/>
          <w:sz w:val="22"/>
        </w:rPr>
        <w:t xml:space="preserve">. 2023. </w:t>
      </w:r>
      <w:r w:rsidRPr="000A65F3">
        <w:rPr>
          <w:rFonts w:ascii="Cambria" w:hAnsi="Cambria" w:cs="Times New Roman"/>
          <w:i/>
          <w:color w:val="000000" w:themeColor="text1"/>
          <w:sz w:val="22"/>
        </w:rPr>
        <w:t xml:space="preserve">Konstruksi Laporan Keuangan Berdasarkan Peraturan Menteri Koperasi &amp; UKM pada Koperasi Syariah X </w:t>
      </w:r>
      <w:r w:rsidRPr="000A65F3">
        <w:rPr>
          <w:rFonts w:ascii="Cambria" w:hAnsi="Cambria" w:cs="Times New Roman"/>
          <w:color w:val="000000" w:themeColor="text1"/>
          <w:sz w:val="22"/>
        </w:rPr>
        <w:t>(Desember 2023).(Vol. 6 No. 2 ISSN: 2621-3982 e-ISSN: 2722- 3574).</w:t>
      </w:r>
    </w:p>
    <w:p w14:paraId="63ED8305"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Sugiyono. (2008). </w:t>
      </w:r>
      <w:r w:rsidRPr="000A65F3">
        <w:rPr>
          <w:rFonts w:ascii="Cambria" w:hAnsi="Cambria" w:cs="Times New Roman"/>
          <w:i/>
          <w:color w:val="000000" w:themeColor="text1"/>
          <w:sz w:val="22"/>
        </w:rPr>
        <w:t>Metode Penelitian Kuantitaif Kualitatif dan R&amp;D</w:t>
      </w:r>
      <w:r w:rsidRPr="000A65F3">
        <w:rPr>
          <w:rFonts w:ascii="Cambria" w:hAnsi="Cambria" w:cs="Times New Roman"/>
          <w:color w:val="000000" w:themeColor="text1"/>
          <w:sz w:val="22"/>
        </w:rPr>
        <w:t>. Bandung: Alfabeta</w:t>
      </w:r>
    </w:p>
    <w:p w14:paraId="29C8450A"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Suharyono, dan Naya Jesika Ananda. 2022. </w:t>
      </w:r>
      <w:r w:rsidRPr="000A65F3">
        <w:rPr>
          <w:rFonts w:ascii="Cambria" w:hAnsi="Cambria" w:cs="Times New Roman"/>
          <w:i/>
          <w:color w:val="000000" w:themeColor="text1"/>
          <w:sz w:val="22"/>
        </w:rPr>
        <w:t xml:space="preserve">Implementasi Penyajian Laporan Keuangan BMT Abdurrab </w:t>
      </w:r>
      <w:r w:rsidRPr="000A65F3">
        <w:rPr>
          <w:rFonts w:ascii="Cambria" w:hAnsi="Cambria" w:cs="Times New Roman"/>
          <w:color w:val="000000" w:themeColor="text1"/>
          <w:sz w:val="22"/>
        </w:rPr>
        <w:t>(Juni 2022).(</w:t>
      </w:r>
      <w:r w:rsidRPr="000A65F3">
        <w:rPr>
          <w:rFonts w:ascii="Cambria" w:hAnsi="Cambria"/>
          <w:color w:val="000000" w:themeColor="text1"/>
          <w:sz w:val="22"/>
        </w:rPr>
        <w:t xml:space="preserve"> </w:t>
      </w:r>
      <w:r w:rsidRPr="000A65F3">
        <w:rPr>
          <w:rFonts w:ascii="Cambria" w:hAnsi="Cambria" w:cs="Times New Roman"/>
          <w:color w:val="000000" w:themeColor="text1"/>
          <w:sz w:val="22"/>
        </w:rPr>
        <w:t>Vol. 6 No. 1 p-ISSN 2580-2690 e-ISSN 2615-3025).</w:t>
      </w:r>
    </w:p>
    <w:p w14:paraId="030D4B88" w14:textId="77777777" w:rsidR="00F618B8" w:rsidRPr="000A65F3" w:rsidRDefault="00F618B8" w:rsidP="000A65F3">
      <w:pPr>
        <w:pStyle w:val="ListParagraph"/>
        <w:tabs>
          <w:tab w:val="left" w:pos="0"/>
          <w:tab w:val="left" w:pos="142"/>
          <w:tab w:val="left" w:pos="709"/>
          <w:tab w:val="left" w:pos="851"/>
        </w:tabs>
        <w:spacing w:line="276" w:lineRule="auto"/>
        <w:ind w:left="709" w:hanging="709"/>
        <w:rPr>
          <w:rFonts w:ascii="Cambria" w:hAnsi="Cambria" w:cs="Times New Roman"/>
          <w:color w:val="000000" w:themeColor="text1"/>
          <w:sz w:val="22"/>
        </w:rPr>
      </w:pPr>
      <w:r w:rsidRPr="000A65F3">
        <w:rPr>
          <w:rFonts w:ascii="Cambria" w:hAnsi="Cambria" w:cs="Times New Roman"/>
          <w:color w:val="000000" w:themeColor="text1"/>
          <w:sz w:val="22"/>
        </w:rPr>
        <w:t xml:space="preserve">Ula, Ni’matul, dan Nawirah. 2020. </w:t>
      </w:r>
      <w:r w:rsidRPr="000A65F3">
        <w:rPr>
          <w:rFonts w:ascii="Cambria" w:hAnsi="Cambria" w:cs="Times New Roman"/>
          <w:i/>
          <w:color w:val="000000" w:themeColor="text1"/>
          <w:sz w:val="22"/>
        </w:rPr>
        <w:t>Implementasi SAK Syariah dalam Laporan Keuangan Koperasi Pengkreditan Rakyat Syariah (KPRS).</w:t>
      </w:r>
      <w:r w:rsidRPr="000A65F3">
        <w:rPr>
          <w:rFonts w:ascii="Cambria" w:hAnsi="Cambria" w:cs="Times New Roman"/>
          <w:color w:val="000000" w:themeColor="text1"/>
          <w:sz w:val="22"/>
        </w:rPr>
        <w:t>(Vol. 11 No. 2, ISSN: 2086-1249 e-ISSN: 2442-8922).</w:t>
      </w:r>
    </w:p>
    <w:p w14:paraId="30174B0B" w14:textId="77777777" w:rsidR="00F618B8" w:rsidRPr="000A65F3" w:rsidRDefault="00F618B8" w:rsidP="000A65F3">
      <w:pPr>
        <w:spacing w:line="276" w:lineRule="auto"/>
        <w:ind w:left="709" w:hanging="709"/>
        <w:jc w:val="both"/>
        <w:rPr>
          <w:rFonts w:ascii="Cambria" w:hAnsi="Cambria" w:cs="Times New Roman"/>
          <w:color w:val="000000" w:themeColor="text1"/>
        </w:rPr>
      </w:pPr>
      <w:r w:rsidRPr="000A65F3">
        <w:rPr>
          <w:rFonts w:ascii="Cambria" w:hAnsi="Cambria" w:cs="Times New Roman"/>
          <w:color w:val="000000" w:themeColor="text1"/>
        </w:rPr>
        <w:lastRenderedPageBreak/>
        <w:t xml:space="preserve">Zulkifli, </w:t>
      </w:r>
      <w:r w:rsidRPr="000A65F3">
        <w:rPr>
          <w:rFonts w:ascii="Cambria" w:hAnsi="Cambria" w:cs="Times New Roman"/>
          <w:i/>
          <w:color w:val="000000" w:themeColor="text1"/>
        </w:rPr>
        <w:t>et all</w:t>
      </w:r>
      <w:r w:rsidRPr="000A65F3">
        <w:rPr>
          <w:rFonts w:ascii="Cambria" w:hAnsi="Cambria" w:cs="Times New Roman"/>
          <w:color w:val="000000" w:themeColor="text1"/>
        </w:rPr>
        <w:t xml:space="preserve">. 2019. </w:t>
      </w:r>
      <w:r w:rsidRPr="000A65F3">
        <w:rPr>
          <w:rFonts w:ascii="Cambria" w:hAnsi="Cambria" w:cs="Times New Roman"/>
          <w:i/>
          <w:color w:val="000000" w:themeColor="text1"/>
        </w:rPr>
        <w:t>Analisis Penyajian Laporan Keuangan Koperasi Syariah BMT Al-</w:t>
      </w:r>
      <w:r w:rsidR="00856906" w:rsidRPr="000A65F3">
        <w:rPr>
          <w:rFonts w:ascii="Cambria" w:hAnsi="Cambria" w:cs="Times New Roman"/>
          <w:i/>
          <w:color w:val="000000" w:themeColor="text1"/>
        </w:rPr>
        <w:t xml:space="preserve">Ittihad  </w:t>
      </w:r>
      <w:r w:rsidRPr="000A65F3">
        <w:rPr>
          <w:rFonts w:ascii="Cambria" w:hAnsi="Cambria" w:cs="Times New Roman"/>
          <w:i/>
          <w:color w:val="000000" w:themeColor="text1"/>
        </w:rPr>
        <w:t xml:space="preserve">Pekanbaru </w:t>
      </w:r>
      <w:r w:rsidRPr="000A65F3">
        <w:rPr>
          <w:rFonts w:ascii="Cambria" w:hAnsi="Cambria" w:cs="Times New Roman"/>
          <w:color w:val="000000" w:themeColor="text1"/>
        </w:rPr>
        <w:t>(April 2019).(Vol. 16 No.1 p-ISSN 1412-5382 e-ISSN 2598-2168).</w:t>
      </w:r>
    </w:p>
    <w:p w14:paraId="08A6A60A" w14:textId="77777777" w:rsidR="001628FC" w:rsidRPr="000A65F3" w:rsidRDefault="001628FC" w:rsidP="000A65F3">
      <w:pPr>
        <w:spacing w:line="276" w:lineRule="auto"/>
        <w:ind w:firstLine="720"/>
        <w:jc w:val="both"/>
        <w:rPr>
          <w:rFonts w:ascii="Cambria" w:hAnsi="Cambria" w:cs="Times New Roman"/>
          <w:color w:val="000000" w:themeColor="text1"/>
        </w:rPr>
      </w:pPr>
    </w:p>
    <w:sectPr w:rsidR="001628FC" w:rsidRPr="000A65F3" w:rsidSect="00B235EA">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2268" w:left="2268" w:header="708" w:footer="708"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9CC23" w14:textId="77777777" w:rsidR="00431B88" w:rsidRDefault="00431B88" w:rsidP="00C96489">
      <w:pPr>
        <w:spacing w:after="0" w:line="240" w:lineRule="auto"/>
      </w:pPr>
      <w:r>
        <w:separator/>
      </w:r>
    </w:p>
  </w:endnote>
  <w:endnote w:type="continuationSeparator" w:id="0">
    <w:p w14:paraId="690E24A1" w14:textId="77777777" w:rsidR="00431B88" w:rsidRDefault="00431B88" w:rsidP="00C9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Meiryo">
    <w:altName w:val="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DDE9C" w14:textId="77777777" w:rsidR="00B235EA" w:rsidRDefault="00B235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47282"/>
      <w:docPartObj>
        <w:docPartGallery w:val="Page Numbers (Bottom of Page)"/>
        <w:docPartUnique/>
      </w:docPartObj>
    </w:sdtPr>
    <w:sdtEndPr>
      <w:rPr>
        <w:color w:val="808080" w:themeColor="background1" w:themeShade="80"/>
        <w:spacing w:val="60"/>
      </w:rPr>
    </w:sdtEndPr>
    <w:sdtContent>
      <w:p w14:paraId="38203F8A" w14:textId="2EEE0149" w:rsidR="00B235EA" w:rsidRDefault="00B235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718CB" w:rsidRPr="00D718CB">
          <w:rPr>
            <w:b/>
            <w:bCs/>
            <w:noProof/>
          </w:rPr>
          <w:t>43</w:t>
        </w:r>
        <w:r>
          <w:rPr>
            <w:b/>
            <w:bCs/>
            <w:noProof/>
          </w:rPr>
          <w:fldChar w:fldCharType="end"/>
        </w:r>
        <w:r>
          <w:rPr>
            <w:b/>
            <w:bCs/>
          </w:rPr>
          <w:t xml:space="preserve"> | </w:t>
        </w:r>
        <w:r>
          <w:rPr>
            <w:b/>
            <w:bCs/>
            <w:lang w:val="en-US"/>
          </w:rPr>
          <w:t xml:space="preserve"> Volume 3 Nomor 1  2024</w:t>
        </w:r>
      </w:p>
      <w:bookmarkStart w:id="1" w:name="_GoBack" w:displacedByCustomXml="next"/>
      <w:bookmarkEnd w:id="1" w:displacedByCustomXml="next"/>
    </w:sdtContent>
  </w:sdt>
  <w:p w14:paraId="13808477" w14:textId="77777777" w:rsidR="00B235EA" w:rsidRDefault="00B235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E8FED" w14:textId="77777777" w:rsidR="00B235EA" w:rsidRDefault="00B23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455CC" w14:textId="77777777" w:rsidR="00431B88" w:rsidRDefault="00431B88" w:rsidP="00C96489">
      <w:pPr>
        <w:spacing w:after="0" w:line="240" w:lineRule="auto"/>
      </w:pPr>
      <w:r>
        <w:separator/>
      </w:r>
    </w:p>
  </w:footnote>
  <w:footnote w:type="continuationSeparator" w:id="0">
    <w:p w14:paraId="3986D1EE" w14:textId="77777777" w:rsidR="00431B88" w:rsidRDefault="00431B88" w:rsidP="00C96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71A06" w14:textId="77777777" w:rsidR="00B235EA" w:rsidRDefault="00B23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00BA0" w14:textId="77777777" w:rsidR="00CF5C0C" w:rsidRPr="00CF5C0C" w:rsidRDefault="00CF5C0C" w:rsidP="00CF5C0C">
    <w:pPr>
      <w:tabs>
        <w:tab w:val="center" w:pos="4680"/>
        <w:tab w:val="right" w:pos="9360"/>
      </w:tabs>
      <w:spacing w:after="0" w:line="276" w:lineRule="auto"/>
      <w:jc w:val="center"/>
      <w:rPr>
        <w:rFonts w:ascii="Beyond The Mountains" w:eastAsia="Meiryo" w:hAnsi="Beyond The Mountains" w:cs="Times New Roman"/>
        <w:b/>
        <w:sz w:val="32"/>
        <w:szCs w:val="32"/>
        <w:lang w:val="en-US" w:eastAsia="ja-JP"/>
      </w:rPr>
    </w:pPr>
    <w:r w:rsidRPr="00CF5C0C">
      <w:rPr>
        <w:rFonts w:ascii="Beyond The Mountains" w:eastAsia="Meiryo" w:hAnsi="Beyond The Mountains" w:cs="Times New Roman"/>
        <w:b/>
        <w:sz w:val="32"/>
        <w:szCs w:val="32"/>
        <w:lang w:val="en-US" w:eastAsia="ja-JP"/>
      </w:rPr>
      <w:t>MES Management Journal</w:t>
    </w:r>
  </w:p>
  <w:p w14:paraId="73FAD12A" w14:textId="54917149" w:rsidR="00CF5C0C" w:rsidRPr="00CF5C0C" w:rsidRDefault="00CF5C0C" w:rsidP="00CF5C0C">
    <w:pPr>
      <w:spacing w:after="0" w:line="240" w:lineRule="auto"/>
      <w:jc w:val="center"/>
      <w:rPr>
        <w:rFonts w:ascii="Cambria" w:eastAsia="Meiryo" w:hAnsi="Cambria" w:cs="Times New Roman"/>
        <w:b/>
        <w:color w:val="000000"/>
        <w:sz w:val="24"/>
        <w:szCs w:val="24"/>
        <w:lang w:val="en-US" w:eastAsia="ja-JP"/>
      </w:rPr>
    </w:pPr>
    <w:r w:rsidRPr="00CF5C0C">
      <w:rPr>
        <w:rFonts w:ascii="Cambria" w:eastAsia="Meiryo" w:hAnsi="Cambria" w:cs="Times New Roman"/>
        <w:b/>
        <w:color w:val="000000"/>
        <w:sz w:val="24"/>
        <w:szCs w:val="24"/>
        <w:lang w:val="en-US" w:eastAsia="ja-JP"/>
      </w:rPr>
      <w:t xml:space="preserve">Volume </w:t>
    </w:r>
    <w:r w:rsidRPr="00CF5C0C">
      <w:rPr>
        <w:rFonts w:ascii="Cambria" w:eastAsia="Meiryo" w:hAnsi="Cambria" w:cs="Times New Roman"/>
        <w:b/>
        <w:color w:val="000000"/>
        <w:sz w:val="24"/>
        <w:szCs w:val="24"/>
        <w:lang w:eastAsia="ja-JP"/>
      </w:rPr>
      <w:t>3</w:t>
    </w:r>
    <w:r w:rsidRPr="00CF5C0C">
      <w:rPr>
        <w:rFonts w:ascii="Cambria" w:eastAsia="Meiryo" w:hAnsi="Cambria" w:cs="Times New Roman"/>
        <w:b/>
        <w:color w:val="000000"/>
        <w:sz w:val="24"/>
        <w:szCs w:val="24"/>
        <w:lang w:val="en-US" w:eastAsia="ja-JP"/>
      </w:rPr>
      <w:t xml:space="preserve"> Nomor </w:t>
    </w:r>
    <w:r w:rsidRPr="00CF5C0C">
      <w:rPr>
        <w:rFonts w:ascii="Cambria" w:eastAsia="Meiryo" w:hAnsi="Cambria" w:cs="Times New Roman"/>
        <w:b/>
        <w:color w:val="000000"/>
        <w:sz w:val="24"/>
        <w:szCs w:val="24"/>
        <w:lang w:eastAsia="ja-JP"/>
      </w:rPr>
      <w:t>1</w:t>
    </w:r>
    <w:r w:rsidRPr="00CF5C0C">
      <w:rPr>
        <w:rFonts w:ascii="Cambria" w:eastAsia="Meiryo" w:hAnsi="Cambria" w:cs="Times New Roman"/>
        <w:b/>
        <w:color w:val="000000"/>
        <w:sz w:val="24"/>
        <w:szCs w:val="24"/>
        <w:lang w:val="en-US" w:eastAsia="ja-JP"/>
      </w:rPr>
      <w:t xml:space="preserve"> (202</w:t>
    </w:r>
    <w:r w:rsidRPr="00CF5C0C">
      <w:rPr>
        <w:rFonts w:ascii="Cambria" w:eastAsia="Meiryo" w:hAnsi="Cambria" w:cs="Times New Roman"/>
        <w:b/>
        <w:color w:val="000000"/>
        <w:sz w:val="24"/>
        <w:szCs w:val="24"/>
        <w:lang w:eastAsia="ja-JP"/>
      </w:rPr>
      <w:t>4</w:t>
    </w:r>
    <w:r w:rsidRPr="00CF5C0C">
      <w:rPr>
        <w:rFonts w:ascii="Cambria" w:eastAsia="Meiryo" w:hAnsi="Cambria" w:cs="Times New Roman"/>
        <w:b/>
        <w:color w:val="000000"/>
        <w:sz w:val="24"/>
        <w:szCs w:val="24"/>
        <w:lang w:val="en-US" w:eastAsia="ja-JP"/>
      </w:rPr>
      <w:t xml:space="preserve">)   </w:t>
    </w:r>
    <w:r w:rsidR="00E57E66">
      <w:rPr>
        <w:rFonts w:ascii="Cambria" w:eastAsia="Meiryo" w:hAnsi="Cambria" w:cs="Times New Roman"/>
        <w:b/>
        <w:color w:val="000000"/>
        <w:sz w:val="24"/>
        <w:szCs w:val="24"/>
        <w:lang w:val="en-US" w:eastAsia="ja-JP"/>
      </w:rPr>
      <w:t>4</w:t>
    </w:r>
    <w:r w:rsidR="007175FB">
      <w:rPr>
        <w:rFonts w:ascii="Cambria" w:eastAsia="Meiryo" w:hAnsi="Cambria" w:cs="Times New Roman"/>
        <w:b/>
        <w:color w:val="000000"/>
        <w:sz w:val="24"/>
        <w:szCs w:val="24"/>
        <w:lang w:val="en-US" w:eastAsia="ja-JP"/>
      </w:rPr>
      <w:t>3</w:t>
    </w:r>
    <w:r w:rsidRPr="00CF5C0C">
      <w:rPr>
        <w:rFonts w:ascii="Cambria" w:eastAsia="Meiryo" w:hAnsi="Cambria" w:cs="Times New Roman"/>
        <w:b/>
        <w:color w:val="000000"/>
        <w:sz w:val="24"/>
        <w:szCs w:val="24"/>
        <w:lang w:val="en-US" w:eastAsia="ja-JP"/>
      </w:rPr>
      <w:t>-</w:t>
    </w:r>
    <w:r w:rsidR="00B235EA">
      <w:rPr>
        <w:rFonts w:ascii="Cambria" w:eastAsia="Meiryo" w:hAnsi="Cambria" w:cs="Times New Roman"/>
        <w:b/>
        <w:color w:val="000000"/>
        <w:sz w:val="24"/>
        <w:szCs w:val="24"/>
        <w:lang w:val="en-US" w:eastAsia="ja-JP"/>
      </w:rPr>
      <w:t>5</w:t>
    </w:r>
    <w:r>
      <w:rPr>
        <w:rFonts w:ascii="Cambria" w:eastAsia="Meiryo" w:hAnsi="Cambria" w:cs="Times New Roman"/>
        <w:b/>
        <w:color w:val="000000"/>
        <w:sz w:val="24"/>
        <w:szCs w:val="24"/>
        <w:lang w:eastAsia="ja-JP"/>
      </w:rPr>
      <w:t>2</w:t>
    </w:r>
    <w:r w:rsidRPr="00CF5C0C">
      <w:rPr>
        <w:rFonts w:ascii="Cambria" w:eastAsia="Meiryo" w:hAnsi="Cambria" w:cs="Times New Roman"/>
        <w:b/>
        <w:color w:val="000000"/>
        <w:sz w:val="24"/>
        <w:szCs w:val="24"/>
        <w:lang w:val="en-US" w:eastAsia="ja-JP"/>
      </w:rPr>
      <w:t xml:space="preserve">   </w:t>
    </w:r>
    <w:r w:rsidRPr="00CF5C0C">
      <w:rPr>
        <w:rFonts w:ascii="Cambria" w:eastAsia="Meiryo" w:hAnsi="Cambria" w:cs="Times New Roman"/>
        <w:b/>
        <w:sz w:val="18"/>
        <w:lang w:val="en-US" w:eastAsia="ja-JP"/>
      </w:rPr>
      <w:t xml:space="preserve">E-ISSN </w:t>
    </w:r>
    <w:hyperlink r:id="rId1" w:history="1">
      <w:r w:rsidRPr="00CF5C0C">
        <w:rPr>
          <w:rFonts w:ascii="Cambria" w:eastAsia="Meiryo" w:hAnsi="Cambria" w:cs="Times New Roman"/>
          <w:b/>
          <w:color w:val="000000"/>
          <w:sz w:val="18"/>
          <w:lang w:val="en-US" w:eastAsia="ja-JP"/>
        </w:rPr>
        <w:t>2830-7089</w:t>
      </w:r>
    </w:hyperlink>
  </w:p>
  <w:p w14:paraId="78372281" w14:textId="02681680" w:rsidR="00CF5C0C" w:rsidRPr="00CF5C0C" w:rsidRDefault="00CF5C0C" w:rsidP="00CF5C0C">
    <w:pPr>
      <w:spacing w:after="0" w:line="240" w:lineRule="auto"/>
      <w:jc w:val="center"/>
      <w:rPr>
        <w:rFonts w:ascii="Arial" w:eastAsia="Times New Roman" w:hAnsi="Arial" w:cs="Arial"/>
        <w:b/>
        <w:color w:val="B85A22"/>
        <w:sz w:val="18"/>
        <w:shd w:val="clear" w:color="auto" w:fill="FFFFFF"/>
        <w:lang w:val="en-US" w:eastAsia="ja-JP"/>
      </w:rPr>
    </w:pPr>
    <w:r w:rsidRPr="00CF5C0C">
      <w:rPr>
        <w:rFonts w:ascii="Cambria" w:eastAsia="Meiryo" w:hAnsi="Cambria" w:cs="Times New Roman"/>
        <w:b/>
        <w:color w:val="000000"/>
        <w:sz w:val="18"/>
        <w:lang w:val="en-US" w:eastAsia="ja-JP"/>
      </w:rPr>
      <w:fldChar w:fldCharType="begin"/>
    </w:r>
    <w:r w:rsidR="00E85733">
      <w:rPr>
        <w:rFonts w:ascii="Cambria" w:eastAsia="Meiryo" w:hAnsi="Cambria" w:cs="Times New Roman"/>
        <w:b/>
        <w:color w:val="000000"/>
        <w:sz w:val="18"/>
        <w:lang w:val="en-US" w:eastAsia="ja-JP"/>
      </w:rPr>
      <w:instrText>HYPERLINK "https://www.mes-bogor.com/journal/index.php/mesman/article/view/141"</w:instrText>
    </w:r>
    <w:r w:rsidRPr="00CF5C0C">
      <w:rPr>
        <w:rFonts w:ascii="Cambria" w:eastAsia="Meiryo" w:hAnsi="Cambria" w:cs="Times New Roman"/>
        <w:b/>
        <w:color w:val="000000"/>
        <w:sz w:val="18"/>
        <w:lang w:val="en-US" w:eastAsia="ja-JP"/>
      </w:rPr>
      <w:fldChar w:fldCharType="separate"/>
    </w:r>
    <w:r w:rsidRPr="00CF5C0C">
      <w:rPr>
        <w:rFonts w:ascii="Cambria" w:eastAsia="Meiryo" w:hAnsi="Cambria" w:cs="Times New Roman"/>
        <w:b/>
        <w:color w:val="000000"/>
        <w:sz w:val="18"/>
        <w:lang w:val="en-US" w:eastAsia="ja-JP"/>
      </w:rPr>
      <w:t xml:space="preserve">DOI: </w:t>
    </w:r>
    <w:r w:rsidRPr="00CF5C0C">
      <w:rPr>
        <w:rFonts w:ascii="Cambria" w:eastAsia="Meiryo" w:hAnsi="Cambria" w:cs="Times New Roman"/>
        <w:b/>
        <w:color w:val="000000"/>
        <w:sz w:val="18"/>
        <w:shd w:val="clear" w:color="auto" w:fill="FFFFFF"/>
        <w:lang w:val="en-US" w:eastAsia="ja-JP"/>
      </w:rPr>
      <w:t>10.</w:t>
    </w:r>
    <w:r w:rsidRPr="00CF5C0C">
      <w:rPr>
        <w:rFonts w:ascii="Century Gothic" w:eastAsia="Meiryo" w:hAnsi="Century Gothic" w:cs="Times New Roman"/>
        <w:b/>
        <w:color w:val="000000"/>
        <w:sz w:val="18"/>
        <w:lang w:val="en-US" w:eastAsia="ja-JP"/>
      </w:rPr>
      <w:t xml:space="preserve"> </w:t>
    </w:r>
    <w:r w:rsidRPr="00CF5C0C">
      <w:rPr>
        <w:rFonts w:ascii="Cambria" w:eastAsia="Meiryo" w:hAnsi="Cambria" w:cs="Times New Roman"/>
        <w:b/>
        <w:color w:val="000000"/>
        <w:sz w:val="18"/>
        <w:shd w:val="clear" w:color="auto" w:fill="FFFFFF"/>
        <w:lang w:val="en-US" w:eastAsia="ja-JP"/>
      </w:rPr>
      <w:t>56709</w:t>
    </w:r>
    <w:r w:rsidRPr="00CF5C0C">
      <w:rPr>
        <w:rFonts w:ascii="Cambria" w:eastAsia="Meiryo" w:hAnsi="Cambria" w:cs="Times New Roman"/>
        <w:b/>
        <w:color w:val="000000"/>
        <w:sz w:val="18"/>
        <w:lang w:val="en-US" w:eastAsia="ja-JP"/>
      </w:rPr>
      <w:t>/mesman.</w:t>
    </w:r>
    <w:r w:rsidRPr="00CF5C0C">
      <w:rPr>
        <w:rFonts w:ascii="Cambria" w:eastAsia="Meiryo" w:hAnsi="Cambria" w:cs="Times New Roman"/>
        <w:b/>
        <w:color w:val="000000"/>
        <w:sz w:val="18"/>
        <w:lang w:eastAsia="ja-JP"/>
      </w:rPr>
      <w:t xml:space="preserve"> </w:t>
    </w:r>
    <w:r w:rsidRPr="00CF5C0C">
      <w:rPr>
        <w:rFonts w:ascii="Cambria" w:eastAsia="Meiryo" w:hAnsi="Cambria" w:cs="Times New Roman"/>
        <w:b/>
        <w:color w:val="000000"/>
        <w:sz w:val="18"/>
        <w:lang w:val="en-US" w:eastAsia="ja-JP"/>
      </w:rPr>
      <w:t>v</w:t>
    </w:r>
    <w:r w:rsidRPr="00CF5C0C">
      <w:rPr>
        <w:rFonts w:ascii="Cambria" w:eastAsia="Meiryo" w:hAnsi="Cambria" w:cs="Times New Roman"/>
        <w:b/>
        <w:color w:val="000000"/>
        <w:sz w:val="18"/>
        <w:lang w:eastAsia="ja-JP"/>
      </w:rPr>
      <w:t>3</w:t>
    </w:r>
    <w:r w:rsidRPr="00CF5C0C">
      <w:rPr>
        <w:rFonts w:ascii="Cambria" w:eastAsia="Meiryo" w:hAnsi="Cambria" w:cs="Times New Roman"/>
        <w:b/>
        <w:color w:val="000000"/>
        <w:sz w:val="18"/>
        <w:lang w:val="en-US" w:eastAsia="ja-JP"/>
      </w:rPr>
      <w:t>.i</w:t>
    </w:r>
    <w:r w:rsidRPr="00CF5C0C">
      <w:rPr>
        <w:rFonts w:ascii="Cambria" w:eastAsia="Meiryo" w:hAnsi="Cambria" w:cs="Times New Roman"/>
        <w:b/>
        <w:color w:val="000000"/>
        <w:sz w:val="18"/>
        <w:lang w:eastAsia="ja-JP"/>
      </w:rPr>
      <w:t>1</w:t>
    </w:r>
    <w:r w:rsidRPr="00CF5C0C">
      <w:rPr>
        <w:rFonts w:ascii="Cambria" w:eastAsia="Meiryo" w:hAnsi="Cambria" w:cs="Times New Roman"/>
        <w:b/>
        <w:color w:val="000000"/>
        <w:sz w:val="18"/>
        <w:lang w:val="en-US" w:eastAsia="ja-JP"/>
      </w:rPr>
      <w:t>.</w:t>
    </w:r>
    <w:r w:rsidRPr="00CF5C0C">
      <w:rPr>
        <w:rFonts w:ascii="Cambria" w:eastAsia="Meiryo" w:hAnsi="Cambria" w:cs="Times New Roman"/>
        <w:b/>
        <w:color w:val="000000"/>
        <w:sz w:val="18"/>
        <w:lang w:eastAsia="ja-JP"/>
      </w:rPr>
      <w:t>1</w:t>
    </w:r>
    <w:r w:rsidR="00E85733">
      <w:rPr>
        <w:rFonts w:ascii="Cambria" w:eastAsia="Meiryo" w:hAnsi="Cambria" w:cs="Times New Roman"/>
        <w:b/>
        <w:color w:val="000000"/>
        <w:sz w:val="18"/>
        <w:lang w:eastAsia="ja-JP"/>
      </w:rPr>
      <w:t>41</w:t>
    </w:r>
  </w:p>
  <w:p w14:paraId="76339E94" w14:textId="77777777" w:rsidR="00CF5C0C" w:rsidRPr="00CF5C0C" w:rsidRDefault="00CF5C0C" w:rsidP="00CF5C0C">
    <w:pPr>
      <w:tabs>
        <w:tab w:val="center" w:pos="4680"/>
        <w:tab w:val="right" w:pos="9360"/>
      </w:tabs>
      <w:spacing w:after="0" w:line="240" w:lineRule="auto"/>
      <w:rPr>
        <w:rFonts w:ascii="Calibri" w:eastAsia="Calibri" w:hAnsi="Calibri" w:cs="Arial"/>
        <w:lang w:val="en-US"/>
      </w:rPr>
    </w:pPr>
    <w:r w:rsidRPr="00CF5C0C">
      <w:rPr>
        <w:rFonts w:ascii="Cambria" w:eastAsia="Times New Roman" w:hAnsi="Cambria" w:cs="Arial"/>
        <w:b/>
        <w:color w:val="000000"/>
        <w:lang w:val="en-US" w:eastAsia="ja-JP"/>
      </w:rPr>
      <w:fldChar w:fldCharType="end"/>
    </w:r>
  </w:p>
  <w:p w14:paraId="43598512" w14:textId="7AD538C6" w:rsidR="00616213" w:rsidRPr="00CF5C0C" w:rsidRDefault="00616213" w:rsidP="00CF5C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32B10" w14:textId="77777777" w:rsidR="00B235EA" w:rsidRDefault="00B23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D1833"/>
    <w:multiLevelType w:val="hybridMultilevel"/>
    <w:tmpl w:val="28627D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F6C6A95"/>
    <w:multiLevelType w:val="hybridMultilevel"/>
    <w:tmpl w:val="28627D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61"/>
    <w:rsid w:val="000A65F3"/>
    <w:rsid w:val="000B28A6"/>
    <w:rsid w:val="001628FC"/>
    <w:rsid w:val="002738B2"/>
    <w:rsid w:val="00285982"/>
    <w:rsid w:val="00431B88"/>
    <w:rsid w:val="004D101A"/>
    <w:rsid w:val="005135A9"/>
    <w:rsid w:val="00547552"/>
    <w:rsid w:val="00616213"/>
    <w:rsid w:val="006A2D01"/>
    <w:rsid w:val="006F3F9B"/>
    <w:rsid w:val="007175FB"/>
    <w:rsid w:val="0079173A"/>
    <w:rsid w:val="007A1345"/>
    <w:rsid w:val="007B1CE6"/>
    <w:rsid w:val="00856906"/>
    <w:rsid w:val="00AA1005"/>
    <w:rsid w:val="00B235EA"/>
    <w:rsid w:val="00C4624D"/>
    <w:rsid w:val="00C96489"/>
    <w:rsid w:val="00CD11E6"/>
    <w:rsid w:val="00CF5C0C"/>
    <w:rsid w:val="00D2417C"/>
    <w:rsid w:val="00D718CB"/>
    <w:rsid w:val="00E2373C"/>
    <w:rsid w:val="00E57E66"/>
    <w:rsid w:val="00E85733"/>
    <w:rsid w:val="00F618B8"/>
    <w:rsid w:val="00F74C61"/>
    <w:rsid w:val="00F8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4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3A"/>
  </w:style>
  <w:style w:type="paragraph" w:styleId="Heading3">
    <w:name w:val="heading 3"/>
    <w:basedOn w:val="Normal"/>
    <w:next w:val="Normal"/>
    <w:link w:val="Heading3Char"/>
    <w:uiPriority w:val="9"/>
    <w:semiHidden/>
    <w:unhideWhenUsed/>
    <w:qFormat/>
    <w:rsid w:val="00616213"/>
    <w:pPr>
      <w:keepNext/>
      <w:keepLines/>
      <w:spacing w:before="200" w:after="0" w:line="276" w:lineRule="auto"/>
      <w:outlineLvl w:val="2"/>
    </w:pPr>
    <w:rPr>
      <w:rFonts w:ascii="Cambria" w:eastAsia="Times New Roman" w:hAnsi="Cambria" w:cs="Times New Roman"/>
      <w:b/>
      <w:bCs/>
      <w:color w:val="DDDDDD"/>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link w:val="p1Char"/>
    <w:qFormat/>
    <w:rsid w:val="0079173A"/>
    <w:pPr>
      <w:spacing w:line="480" w:lineRule="auto"/>
      <w:jc w:val="both"/>
    </w:pPr>
    <w:rPr>
      <w:rFonts w:ascii="Times New Roman" w:hAnsi="Times New Roman"/>
      <w:sz w:val="24"/>
    </w:rPr>
  </w:style>
  <w:style w:type="character" w:customStyle="1" w:styleId="p1Char">
    <w:name w:val="p1 Char"/>
    <w:basedOn w:val="DefaultParagraphFont"/>
    <w:link w:val="p1"/>
    <w:rsid w:val="0079173A"/>
    <w:rPr>
      <w:rFonts w:ascii="Times New Roman" w:hAnsi="Times New Roman"/>
      <w:sz w:val="24"/>
    </w:rPr>
  </w:style>
  <w:style w:type="paragraph" w:styleId="ListParagraph">
    <w:name w:val="List Paragraph"/>
    <w:basedOn w:val="Normal"/>
    <w:link w:val="ListParagraphChar"/>
    <w:qFormat/>
    <w:rsid w:val="0079173A"/>
    <w:pPr>
      <w:spacing w:after="43" w:line="249" w:lineRule="auto"/>
      <w:ind w:left="720" w:right="3" w:hanging="10"/>
      <w:contextualSpacing/>
      <w:jc w:val="both"/>
    </w:pPr>
    <w:rPr>
      <w:rFonts w:ascii="Calibri" w:eastAsia="Calibri" w:hAnsi="Calibri" w:cs="Calibri"/>
      <w:color w:val="000000"/>
      <w:sz w:val="24"/>
    </w:rPr>
  </w:style>
  <w:style w:type="character" w:customStyle="1" w:styleId="ListParagraphChar">
    <w:name w:val="List Paragraph Char"/>
    <w:link w:val="ListParagraph"/>
    <w:rsid w:val="0079173A"/>
    <w:rPr>
      <w:rFonts w:ascii="Calibri" w:eastAsia="Calibri" w:hAnsi="Calibri" w:cs="Calibri"/>
      <w:color w:val="000000"/>
      <w:sz w:val="24"/>
    </w:rPr>
  </w:style>
  <w:style w:type="character" w:styleId="Hyperlink">
    <w:name w:val="Hyperlink"/>
    <w:basedOn w:val="DefaultParagraphFont"/>
    <w:uiPriority w:val="99"/>
    <w:unhideWhenUsed/>
    <w:rsid w:val="00547552"/>
    <w:rPr>
      <w:color w:val="0563C1" w:themeColor="hyperlink"/>
      <w:u w:val="single"/>
    </w:rPr>
  </w:style>
  <w:style w:type="paragraph" w:styleId="Header">
    <w:name w:val="header"/>
    <w:basedOn w:val="Normal"/>
    <w:link w:val="HeaderChar"/>
    <w:uiPriority w:val="99"/>
    <w:unhideWhenUsed/>
    <w:rsid w:val="00C96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489"/>
  </w:style>
  <w:style w:type="paragraph" w:styleId="Footer">
    <w:name w:val="footer"/>
    <w:basedOn w:val="Normal"/>
    <w:link w:val="FooterChar"/>
    <w:uiPriority w:val="99"/>
    <w:unhideWhenUsed/>
    <w:rsid w:val="00C96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489"/>
  </w:style>
  <w:style w:type="character" w:customStyle="1" w:styleId="UnresolvedMention">
    <w:name w:val="Unresolved Mention"/>
    <w:basedOn w:val="DefaultParagraphFont"/>
    <w:uiPriority w:val="99"/>
    <w:semiHidden/>
    <w:unhideWhenUsed/>
    <w:rsid w:val="00616213"/>
    <w:rPr>
      <w:color w:val="605E5C"/>
      <w:shd w:val="clear" w:color="auto" w:fill="E1DFDD"/>
    </w:rPr>
  </w:style>
  <w:style w:type="character" w:customStyle="1" w:styleId="Heading3Char">
    <w:name w:val="Heading 3 Char"/>
    <w:basedOn w:val="DefaultParagraphFont"/>
    <w:link w:val="Heading3"/>
    <w:uiPriority w:val="9"/>
    <w:semiHidden/>
    <w:qFormat/>
    <w:rsid w:val="00616213"/>
    <w:rPr>
      <w:rFonts w:ascii="Cambria" w:eastAsia="Times New Roman" w:hAnsi="Cambria" w:cs="Times New Roman"/>
      <w:b/>
      <w:bCs/>
      <w:color w:val="DDDDDD"/>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3A"/>
  </w:style>
  <w:style w:type="paragraph" w:styleId="Heading3">
    <w:name w:val="heading 3"/>
    <w:basedOn w:val="Normal"/>
    <w:next w:val="Normal"/>
    <w:link w:val="Heading3Char"/>
    <w:uiPriority w:val="9"/>
    <w:semiHidden/>
    <w:unhideWhenUsed/>
    <w:qFormat/>
    <w:rsid w:val="00616213"/>
    <w:pPr>
      <w:keepNext/>
      <w:keepLines/>
      <w:spacing w:before="200" w:after="0" w:line="276" w:lineRule="auto"/>
      <w:outlineLvl w:val="2"/>
    </w:pPr>
    <w:rPr>
      <w:rFonts w:ascii="Cambria" w:eastAsia="Times New Roman" w:hAnsi="Cambria" w:cs="Times New Roman"/>
      <w:b/>
      <w:bCs/>
      <w:color w:val="DDDDDD"/>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link w:val="p1Char"/>
    <w:qFormat/>
    <w:rsid w:val="0079173A"/>
    <w:pPr>
      <w:spacing w:line="480" w:lineRule="auto"/>
      <w:jc w:val="both"/>
    </w:pPr>
    <w:rPr>
      <w:rFonts w:ascii="Times New Roman" w:hAnsi="Times New Roman"/>
      <w:sz w:val="24"/>
    </w:rPr>
  </w:style>
  <w:style w:type="character" w:customStyle="1" w:styleId="p1Char">
    <w:name w:val="p1 Char"/>
    <w:basedOn w:val="DefaultParagraphFont"/>
    <w:link w:val="p1"/>
    <w:rsid w:val="0079173A"/>
    <w:rPr>
      <w:rFonts w:ascii="Times New Roman" w:hAnsi="Times New Roman"/>
      <w:sz w:val="24"/>
    </w:rPr>
  </w:style>
  <w:style w:type="paragraph" w:styleId="ListParagraph">
    <w:name w:val="List Paragraph"/>
    <w:basedOn w:val="Normal"/>
    <w:link w:val="ListParagraphChar"/>
    <w:qFormat/>
    <w:rsid w:val="0079173A"/>
    <w:pPr>
      <w:spacing w:after="43" w:line="249" w:lineRule="auto"/>
      <w:ind w:left="720" w:right="3" w:hanging="10"/>
      <w:contextualSpacing/>
      <w:jc w:val="both"/>
    </w:pPr>
    <w:rPr>
      <w:rFonts w:ascii="Calibri" w:eastAsia="Calibri" w:hAnsi="Calibri" w:cs="Calibri"/>
      <w:color w:val="000000"/>
      <w:sz w:val="24"/>
    </w:rPr>
  </w:style>
  <w:style w:type="character" w:customStyle="1" w:styleId="ListParagraphChar">
    <w:name w:val="List Paragraph Char"/>
    <w:link w:val="ListParagraph"/>
    <w:rsid w:val="0079173A"/>
    <w:rPr>
      <w:rFonts w:ascii="Calibri" w:eastAsia="Calibri" w:hAnsi="Calibri" w:cs="Calibri"/>
      <w:color w:val="000000"/>
      <w:sz w:val="24"/>
    </w:rPr>
  </w:style>
  <w:style w:type="character" w:styleId="Hyperlink">
    <w:name w:val="Hyperlink"/>
    <w:basedOn w:val="DefaultParagraphFont"/>
    <w:uiPriority w:val="99"/>
    <w:unhideWhenUsed/>
    <w:rsid w:val="00547552"/>
    <w:rPr>
      <w:color w:val="0563C1" w:themeColor="hyperlink"/>
      <w:u w:val="single"/>
    </w:rPr>
  </w:style>
  <w:style w:type="paragraph" w:styleId="Header">
    <w:name w:val="header"/>
    <w:basedOn w:val="Normal"/>
    <w:link w:val="HeaderChar"/>
    <w:uiPriority w:val="99"/>
    <w:unhideWhenUsed/>
    <w:rsid w:val="00C96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489"/>
  </w:style>
  <w:style w:type="paragraph" w:styleId="Footer">
    <w:name w:val="footer"/>
    <w:basedOn w:val="Normal"/>
    <w:link w:val="FooterChar"/>
    <w:uiPriority w:val="99"/>
    <w:unhideWhenUsed/>
    <w:rsid w:val="00C96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489"/>
  </w:style>
  <w:style w:type="character" w:customStyle="1" w:styleId="UnresolvedMention">
    <w:name w:val="Unresolved Mention"/>
    <w:basedOn w:val="DefaultParagraphFont"/>
    <w:uiPriority w:val="99"/>
    <w:semiHidden/>
    <w:unhideWhenUsed/>
    <w:rsid w:val="00616213"/>
    <w:rPr>
      <w:color w:val="605E5C"/>
      <w:shd w:val="clear" w:color="auto" w:fill="E1DFDD"/>
    </w:rPr>
  </w:style>
  <w:style w:type="character" w:customStyle="1" w:styleId="Heading3Char">
    <w:name w:val="Heading 3 Char"/>
    <w:basedOn w:val="DefaultParagraphFont"/>
    <w:link w:val="Heading3"/>
    <w:uiPriority w:val="9"/>
    <w:semiHidden/>
    <w:qFormat/>
    <w:rsid w:val="00616213"/>
    <w:rPr>
      <w:rFonts w:ascii="Cambria" w:eastAsia="Times New Roman" w:hAnsi="Cambria" w:cs="Times New Roman"/>
      <w:b/>
      <w:bCs/>
      <w:color w:val="DDDDDD"/>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oktaviani555@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pisaepuloh@digitechuniversity.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issn.lipi.go.id/terbit/detail/20220626431071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cp:revision>
  <cp:lastPrinted>2024-02-15T02:16:00Z</cp:lastPrinted>
  <dcterms:created xsi:type="dcterms:W3CDTF">2024-02-15T02:24:00Z</dcterms:created>
  <dcterms:modified xsi:type="dcterms:W3CDTF">2024-02-15T02:24:00Z</dcterms:modified>
</cp:coreProperties>
</file>